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FF" w:rsidRPr="009D64CE" w:rsidRDefault="00CC23FF" w:rsidP="009D64CE">
      <w:pPr>
        <w:pStyle w:val="Ttulo2"/>
        <w:ind w:left="4248"/>
        <w:rPr>
          <w:rFonts w:asciiTheme="majorHAnsi" w:hAnsiTheme="majorHAnsi"/>
          <w:sz w:val="28"/>
          <w:szCs w:val="28"/>
        </w:rPr>
      </w:pPr>
      <w:r w:rsidRPr="007579F9">
        <w:t>REGISTRADO CSU-</w:t>
      </w:r>
      <w:r w:rsidR="009D64CE" w:rsidRPr="009D64CE">
        <w:rPr>
          <w:rFonts w:asciiTheme="majorHAnsi" w:hAnsiTheme="majorHAnsi"/>
          <w:sz w:val="28"/>
          <w:szCs w:val="28"/>
        </w:rPr>
        <w:t>040</w:t>
      </w:r>
    </w:p>
    <w:p w:rsidR="00CC23FF" w:rsidRPr="00FF7056" w:rsidRDefault="00CC23FF" w:rsidP="00CC23FF"/>
    <w:p w:rsidR="00CC23FF" w:rsidRDefault="00CC23FF" w:rsidP="00CC23FF">
      <w:pPr>
        <w:jc w:val="right"/>
        <w:rPr>
          <w:i/>
          <w:sz w:val="22"/>
        </w:rPr>
      </w:pPr>
      <w:r>
        <w:rPr>
          <w:i/>
          <w:sz w:val="22"/>
        </w:rPr>
        <w:t>Corresponde a Expte.203/1995.</w:t>
      </w:r>
    </w:p>
    <w:p w:rsidR="00CC23FF" w:rsidRDefault="00CC23FF" w:rsidP="00CC23FF">
      <w:pPr>
        <w:rPr>
          <w:b/>
        </w:rPr>
      </w:pPr>
    </w:p>
    <w:p w:rsidR="00CC23FF" w:rsidRDefault="00CC23FF" w:rsidP="009D64CE">
      <w:pPr>
        <w:ind w:left="4248"/>
        <w:jc w:val="right"/>
        <w:rPr>
          <w:b/>
        </w:rPr>
      </w:pPr>
      <w:r>
        <w:rPr>
          <w:b/>
        </w:rPr>
        <w:t xml:space="preserve">BAHÍA BLANCA, </w:t>
      </w:r>
      <w:r w:rsidR="009D64CE">
        <w:rPr>
          <w:b/>
        </w:rPr>
        <w:t>2 de marzo de 2012.</w:t>
      </w:r>
    </w:p>
    <w:p w:rsidR="00CC23FF" w:rsidRDefault="00CC23FF" w:rsidP="00CC23FF">
      <w:pPr>
        <w:jc w:val="both"/>
        <w:rPr>
          <w:b/>
        </w:rPr>
      </w:pPr>
      <w:r>
        <w:rPr>
          <w:b/>
        </w:rPr>
        <w:t>VISTO:</w:t>
      </w:r>
    </w:p>
    <w:p w:rsidR="002622C2" w:rsidRPr="00EA70B2" w:rsidRDefault="002622C2" w:rsidP="003D4A83">
      <w:pPr>
        <w:jc w:val="both"/>
      </w:pPr>
    </w:p>
    <w:p w:rsidR="002622C2" w:rsidRPr="00EA70B2" w:rsidRDefault="003D4A83" w:rsidP="003D4A83">
      <w:pPr>
        <w:jc w:val="both"/>
      </w:pPr>
      <w:r>
        <w:tab/>
      </w:r>
      <w:r w:rsidR="00F75A3E">
        <w:t xml:space="preserve">El Proyecto </w:t>
      </w:r>
      <w:r w:rsidR="000C1DDC">
        <w:t xml:space="preserve">elevado por el Consejo Coordinador de PROMAT  </w:t>
      </w:r>
      <w:r>
        <w:t>(Programa de Posgrado en Ciencia y Tecnología de los Materiales) d</w:t>
      </w:r>
      <w:r w:rsidR="000C1DDC">
        <w:t xml:space="preserve">el Reglamento </w:t>
      </w:r>
      <w:r w:rsidR="007813F5">
        <w:t>Complementario</w:t>
      </w:r>
      <w:r w:rsidR="000C1DDC">
        <w:t xml:space="preserve"> que regulará la actividad de Posgrado del Programa de Ciencia y Tecnología de Materiales; y</w:t>
      </w:r>
    </w:p>
    <w:p w:rsidR="008A3A2C" w:rsidRDefault="008A3A2C" w:rsidP="00EA70B2"/>
    <w:p w:rsidR="003D4A83" w:rsidRDefault="003D4A83" w:rsidP="003D4A83">
      <w:pPr>
        <w:jc w:val="both"/>
        <w:rPr>
          <w:b/>
          <w:bCs/>
        </w:rPr>
      </w:pPr>
      <w:r w:rsidRPr="003062AB">
        <w:rPr>
          <w:b/>
          <w:bCs/>
        </w:rPr>
        <w:t>CONSIDERANDO:</w:t>
      </w:r>
    </w:p>
    <w:p w:rsidR="007813F5" w:rsidRDefault="007813F5" w:rsidP="003D4A83">
      <w:pPr>
        <w:jc w:val="both"/>
        <w:rPr>
          <w:b/>
          <w:bCs/>
        </w:rPr>
      </w:pPr>
    </w:p>
    <w:p w:rsidR="00F31A7C" w:rsidRPr="00817614" w:rsidRDefault="00817614" w:rsidP="003D4A83">
      <w:pPr>
        <w:jc w:val="both"/>
        <w:rPr>
          <w:bCs/>
        </w:rPr>
      </w:pPr>
      <w:r>
        <w:rPr>
          <w:bCs/>
        </w:rPr>
        <w:tab/>
      </w:r>
      <w:r w:rsidRPr="00817614">
        <w:rPr>
          <w:bCs/>
        </w:rPr>
        <w:t>Que los departamentos de Biología, Bioquímica y Farmacia, Física, Geología, Ingeniería, Ingeniería química y Química son responsables del Posgrado en Ciencia y Tecnología de Materiales del cumplimiento del presente Reglamento Complementario a trav</w:t>
      </w:r>
      <w:r>
        <w:rPr>
          <w:bCs/>
        </w:rPr>
        <w:t>é</w:t>
      </w:r>
      <w:r w:rsidRPr="00817614">
        <w:rPr>
          <w:bCs/>
        </w:rPr>
        <w:t>s del Consejo Coordinador del PROMAT;</w:t>
      </w:r>
    </w:p>
    <w:p w:rsidR="003D4A83" w:rsidRPr="00817614" w:rsidRDefault="003D4A83" w:rsidP="00EA70B2"/>
    <w:p w:rsidR="003D4A83" w:rsidRDefault="003D4A83" w:rsidP="003D4A83">
      <w:pPr>
        <w:jc w:val="both"/>
      </w:pPr>
      <w:r>
        <w:tab/>
        <w:t>Que consta el aval de la Comisión de Posgrados Académicos de la Secretaría General de Posgrado y Educación Continua;</w:t>
      </w:r>
    </w:p>
    <w:p w:rsidR="003D4A83" w:rsidRDefault="003D4A83" w:rsidP="003D4A83">
      <w:pPr>
        <w:jc w:val="both"/>
      </w:pPr>
    </w:p>
    <w:p w:rsidR="003D4A83" w:rsidRDefault="003D4A83" w:rsidP="003D4A83">
      <w:pPr>
        <w:jc w:val="both"/>
      </w:pPr>
      <w:r>
        <w:tab/>
        <w:t>Que el proyecto presentado se condice con el Reglamento de Estudios de Posgrado de la UNS;</w:t>
      </w:r>
    </w:p>
    <w:p w:rsidR="003D4A83" w:rsidRDefault="003D4A83" w:rsidP="00EA70B2"/>
    <w:p w:rsidR="003D4A83" w:rsidRDefault="003D4A83" w:rsidP="003D4A83">
      <w:pPr>
        <w:jc w:val="both"/>
      </w:pPr>
      <w:r>
        <w:tab/>
        <w:t>Que el Consejo Superior Universitario aprobó, en la reunión de fecha 29 de febrero de 2012, el dictamen de su Comisión de Posgrado;</w:t>
      </w:r>
    </w:p>
    <w:p w:rsidR="003D4A83" w:rsidRDefault="003D4A83" w:rsidP="003D4A83">
      <w:pPr>
        <w:jc w:val="both"/>
      </w:pPr>
    </w:p>
    <w:p w:rsidR="003D4A83" w:rsidRDefault="003D4A83" w:rsidP="003D4A83">
      <w:pPr>
        <w:jc w:val="both"/>
        <w:rPr>
          <w:b/>
        </w:rPr>
      </w:pPr>
      <w:r>
        <w:rPr>
          <w:b/>
        </w:rPr>
        <w:t xml:space="preserve">POR ELLO, </w:t>
      </w:r>
    </w:p>
    <w:p w:rsidR="003D4A83" w:rsidRDefault="003D4A83" w:rsidP="003D4A83">
      <w:pPr>
        <w:jc w:val="both"/>
        <w:rPr>
          <w:b/>
        </w:rPr>
      </w:pPr>
    </w:p>
    <w:p w:rsidR="003D4A83" w:rsidRDefault="003D4A83" w:rsidP="003D4A83">
      <w:pPr>
        <w:pStyle w:val="Ttulo1"/>
      </w:pPr>
      <w:r>
        <w:t>EL CONSEJO SUPERIOR UNIVERSITARIO</w:t>
      </w:r>
    </w:p>
    <w:p w:rsidR="003D4A83" w:rsidRDefault="003D4A83" w:rsidP="003D4A83">
      <w:pPr>
        <w:jc w:val="center"/>
        <w:rPr>
          <w:b/>
        </w:rPr>
      </w:pPr>
      <w:r>
        <w:rPr>
          <w:b/>
        </w:rPr>
        <w:t>RESUELVE:</w:t>
      </w:r>
    </w:p>
    <w:p w:rsidR="003D4A83" w:rsidRDefault="003D4A83" w:rsidP="00EA70B2">
      <w:pPr>
        <w:rPr>
          <w:b/>
        </w:rPr>
      </w:pPr>
    </w:p>
    <w:p w:rsidR="003D4A83" w:rsidRDefault="003D4A83" w:rsidP="004B36DE">
      <w:pPr>
        <w:jc w:val="both"/>
      </w:pPr>
      <w:r>
        <w:rPr>
          <w:b/>
        </w:rPr>
        <w:t>ARTICULO 1°</w:t>
      </w:r>
      <w:proofErr w:type="gramStart"/>
      <w:r>
        <w:rPr>
          <w:b/>
        </w:rPr>
        <w:t xml:space="preserve">: </w:t>
      </w:r>
      <w:r w:rsidR="00817614">
        <w:rPr>
          <w:b/>
        </w:rPr>
        <w:t xml:space="preserve"> </w:t>
      </w:r>
      <w:r w:rsidR="00817614" w:rsidRPr="00817614">
        <w:t>Aprobar</w:t>
      </w:r>
      <w:proofErr w:type="gramEnd"/>
      <w:r w:rsidR="00817614" w:rsidRPr="00817614">
        <w:t xml:space="preserve"> el Reglamento Complementario de la Maestría y Doctorado en Ciencia y Tecnología de Materiales de la Universidad Nacional del S</w:t>
      </w:r>
      <w:r w:rsidR="00817614">
        <w:t>ur, que figura como Anexo de la presente resolución.</w:t>
      </w:r>
    </w:p>
    <w:p w:rsidR="00817614" w:rsidRDefault="00817614" w:rsidP="004B36DE">
      <w:pPr>
        <w:jc w:val="both"/>
      </w:pPr>
    </w:p>
    <w:p w:rsidR="00817614" w:rsidRDefault="00817614" w:rsidP="004B36DE">
      <w:pPr>
        <w:jc w:val="both"/>
      </w:pPr>
      <w:r>
        <w:rPr>
          <w:b/>
        </w:rPr>
        <w:t xml:space="preserve">ARTICULO 2°: </w:t>
      </w:r>
      <w:r w:rsidRPr="004B36DE">
        <w:t>Pase a la Secretaría General de Posgrado y Educación Continua</w:t>
      </w:r>
      <w:r w:rsidR="004B36DE" w:rsidRPr="004B36DE">
        <w:t xml:space="preserve"> para su conocimiento y comunicación a los departamentos involucrados. Cumplido, archívese.</w:t>
      </w:r>
      <w:r w:rsidRPr="004B36DE">
        <w:t xml:space="preserve"> </w:t>
      </w:r>
    </w:p>
    <w:p w:rsidR="004B36DE" w:rsidRDefault="004B36DE" w:rsidP="004B36DE">
      <w:pPr>
        <w:jc w:val="both"/>
        <w:rPr>
          <w:i/>
          <w:sz w:val="12"/>
        </w:rPr>
      </w:pPr>
      <w:r w:rsidRPr="000B46D2">
        <w:rPr>
          <w:i/>
          <w:sz w:val="12"/>
        </w:rPr>
        <w:t>C026</w:t>
      </w:r>
    </w:p>
    <w:p w:rsidR="009D64CE" w:rsidRDefault="009D64CE" w:rsidP="004B36DE">
      <w:pPr>
        <w:jc w:val="both"/>
        <w:rPr>
          <w:i/>
          <w:sz w:val="12"/>
        </w:rPr>
      </w:pPr>
    </w:p>
    <w:p w:rsidR="009D64CE" w:rsidRDefault="009D64CE" w:rsidP="004B36DE">
      <w:pPr>
        <w:jc w:val="both"/>
        <w:rPr>
          <w:i/>
          <w:sz w:val="12"/>
        </w:rPr>
      </w:pPr>
    </w:p>
    <w:p w:rsidR="009D64CE" w:rsidRDefault="009D64CE" w:rsidP="004B36DE">
      <w:pPr>
        <w:jc w:val="both"/>
        <w:rPr>
          <w:i/>
          <w:sz w:val="12"/>
        </w:rPr>
      </w:pPr>
    </w:p>
    <w:p w:rsidR="009D64CE" w:rsidRDefault="009D64CE" w:rsidP="004B36DE">
      <w:pPr>
        <w:jc w:val="both"/>
        <w:rPr>
          <w:i/>
          <w:sz w:val="12"/>
        </w:rPr>
      </w:pPr>
    </w:p>
    <w:p w:rsidR="009D64CE" w:rsidRDefault="009D64CE" w:rsidP="004B36DE">
      <w:pPr>
        <w:jc w:val="both"/>
        <w:rPr>
          <w:i/>
        </w:rPr>
      </w:pPr>
      <w:r w:rsidRPr="009D64CE">
        <w:rPr>
          <w:i/>
        </w:rPr>
        <w:t>Dr</w:t>
      </w:r>
      <w:r>
        <w:rPr>
          <w:i/>
        </w:rPr>
        <w:t xml:space="preserve">. Diego A. J.DUPRAT –                                             </w:t>
      </w:r>
      <w:proofErr w:type="spellStart"/>
      <w:r>
        <w:rPr>
          <w:i/>
        </w:rPr>
        <w:t>Mg.Maria</w:t>
      </w:r>
      <w:proofErr w:type="spellEnd"/>
      <w:r>
        <w:rPr>
          <w:i/>
        </w:rPr>
        <w:t xml:space="preserve"> del Carmen VAQUERO</w:t>
      </w:r>
    </w:p>
    <w:p w:rsidR="009D64CE" w:rsidRDefault="009D64CE" w:rsidP="009D64CE">
      <w:pPr>
        <w:rPr>
          <w:i/>
        </w:rPr>
      </w:pPr>
      <w:r>
        <w:rPr>
          <w:i/>
        </w:rPr>
        <w:t>Secretario Gral. del CSU                                                                Vicerrectora</w:t>
      </w:r>
    </w:p>
    <w:p w:rsidR="009D64CE" w:rsidRPr="009D64CE" w:rsidRDefault="009D64CE" w:rsidP="004B36DE">
      <w:pPr>
        <w:jc w:val="both"/>
        <w:rPr>
          <w:i/>
        </w:rPr>
      </w:pPr>
      <w:r>
        <w:rPr>
          <w:i/>
        </w:rPr>
        <w:t xml:space="preserve"> </w:t>
      </w:r>
    </w:p>
    <w:p w:rsidR="009D64CE" w:rsidRPr="009D64CE" w:rsidRDefault="009D64CE" w:rsidP="004B36DE">
      <w:pPr>
        <w:jc w:val="both"/>
        <w:rPr>
          <w:i/>
        </w:rPr>
      </w:pPr>
    </w:p>
    <w:p w:rsidR="009D64CE" w:rsidRDefault="009D64CE" w:rsidP="004B36DE">
      <w:pPr>
        <w:jc w:val="both"/>
        <w:rPr>
          <w:i/>
          <w:sz w:val="12"/>
        </w:rPr>
      </w:pPr>
    </w:p>
    <w:p w:rsidR="009D64CE" w:rsidRDefault="009D64CE" w:rsidP="004B36DE">
      <w:pPr>
        <w:jc w:val="both"/>
        <w:rPr>
          <w:i/>
          <w:sz w:val="12"/>
        </w:rPr>
      </w:pPr>
    </w:p>
    <w:p w:rsidR="009D64CE" w:rsidRDefault="009D64CE" w:rsidP="004B36DE">
      <w:pPr>
        <w:jc w:val="both"/>
        <w:rPr>
          <w:i/>
          <w:sz w:val="12"/>
        </w:rPr>
      </w:pPr>
    </w:p>
    <w:p w:rsidR="009D64CE" w:rsidRDefault="009D64CE" w:rsidP="004B36DE">
      <w:pPr>
        <w:jc w:val="both"/>
        <w:rPr>
          <w:i/>
          <w:sz w:val="12"/>
        </w:rPr>
      </w:pPr>
    </w:p>
    <w:p w:rsidR="009D64CE" w:rsidRDefault="009D64CE" w:rsidP="004B36DE">
      <w:pPr>
        <w:jc w:val="both"/>
        <w:rPr>
          <w:i/>
          <w:sz w:val="12"/>
        </w:rPr>
      </w:pPr>
    </w:p>
    <w:p w:rsidR="009D64CE" w:rsidRDefault="009D64CE" w:rsidP="004B36DE">
      <w:pPr>
        <w:jc w:val="both"/>
        <w:rPr>
          <w:i/>
          <w:sz w:val="12"/>
        </w:rPr>
      </w:pPr>
    </w:p>
    <w:p w:rsidR="009D64CE" w:rsidRDefault="009D64CE" w:rsidP="004B36DE">
      <w:pPr>
        <w:jc w:val="both"/>
        <w:rPr>
          <w:i/>
          <w:sz w:val="12"/>
        </w:rPr>
      </w:pPr>
    </w:p>
    <w:p w:rsidR="009D64CE" w:rsidRDefault="009D64CE" w:rsidP="004B36DE">
      <w:pPr>
        <w:jc w:val="both"/>
        <w:rPr>
          <w:i/>
          <w:sz w:val="12"/>
        </w:rPr>
      </w:pPr>
    </w:p>
    <w:p w:rsidR="009D64CE" w:rsidRDefault="009D64CE" w:rsidP="004B36DE">
      <w:pPr>
        <w:jc w:val="both"/>
        <w:rPr>
          <w:i/>
          <w:sz w:val="12"/>
        </w:rPr>
      </w:pPr>
    </w:p>
    <w:p w:rsidR="009D64CE" w:rsidRPr="009D64CE" w:rsidRDefault="009D64CE" w:rsidP="009D64CE">
      <w:pPr>
        <w:jc w:val="center"/>
        <w:rPr>
          <w:rFonts w:asciiTheme="majorHAnsi" w:hAnsiTheme="majorHAnsi"/>
          <w:b/>
          <w:sz w:val="28"/>
          <w:szCs w:val="28"/>
        </w:rPr>
      </w:pPr>
      <w:r w:rsidRPr="009D64CE">
        <w:rPr>
          <w:b/>
        </w:rPr>
        <w:t>ANEXO DE LA RES.CSU-</w:t>
      </w:r>
      <w:r w:rsidRPr="009D64CE">
        <w:rPr>
          <w:rFonts w:asciiTheme="majorHAnsi" w:hAnsiTheme="majorHAnsi"/>
          <w:b/>
          <w:sz w:val="28"/>
          <w:szCs w:val="28"/>
        </w:rPr>
        <w:t>040</w:t>
      </w:r>
      <w:r>
        <w:rPr>
          <w:rFonts w:asciiTheme="majorHAnsi" w:hAnsiTheme="majorHAnsi"/>
          <w:b/>
          <w:sz w:val="28"/>
          <w:szCs w:val="28"/>
        </w:rPr>
        <w:t>/2012</w:t>
      </w:r>
    </w:p>
    <w:p w:rsidR="009D64CE" w:rsidRDefault="009D64CE" w:rsidP="004B36DE">
      <w:pPr>
        <w:jc w:val="both"/>
        <w:rPr>
          <w:i/>
          <w:sz w:val="12"/>
        </w:rPr>
      </w:pPr>
    </w:p>
    <w:p w:rsidR="009D64CE" w:rsidRPr="008C683E" w:rsidRDefault="009D64CE" w:rsidP="009D64CE">
      <w:pPr>
        <w:jc w:val="center"/>
        <w:rPr>
          <w:b/>
          <w:u w:val="single"/>
          <w:lang w:val="es-ES_tradnl"/>
        </w:rPr>
      </w:pPr>
      <w:r w:rsidRPr="008C683E">
        <w:rPr>
          <w:b/>
          <w:u w:val="single"/>
          <w:lang w:val="es-ES_tradnl"/>
        </w:rPr>
        <w:t xml:space="preserve">Maestría y Doctorado en Ciencia y Tecnología de Materiales </w:t>
      </w:r>
    </w:p>
    <w:p w:rsidR="009D64CE" w:rsidRPr="008C683E" w:rsidRDefault="009D64CE" w:rsidP="009D64CE">
      <w:pPr>
        <w:jc w:val="center"/>
        <w:rPr>
          <w:b/>
          <w:u w:val="single"/>
          <w:lang w:val="es-ES_tradnl"/>
        </w:rPr>
      </w:pPr>
      <w:proofErr w:type="gramStart"/>
      <w:r w:rsidRPr="008C683E">
        <w:rPr>
          <w:b/>
          <w:u w:val="single"/>
          <w:lang w:val="es-ES_tradnl"/>
        </w:rPr>
        <w:t>de</w:t>
      </w:r>
      <w:proofErr w:type="gramEnd"/>
      <w:r w:rsidRPr="008C683E">
        <w:rPr>
          <w:b/>
          <w:u w:val="single"/>
          <w:lang w:val="es-ES_tradnl"/>
        </w:rPr>
        <w:t xml:space="preserve"> </w:t>
      </w:r>
      <w:smartTag w:uri="urn:schemas-microsoft-com:office:smarttags" w:element="PersonName">
        <w:smartTagPr>
          <w:attr w:name="ProductID" w:val="la Universidad Nacional"/>
        </w:smartTagPr>
        <w:r w:rsidRPr="008C683E">
          <w:rPr>
            <w:b/>
            <w:u w:val="single"/>
            <w:lang w:val="es-ES_tradnl"/>
          </w:rPr>
          <w:t>la Universidad Nacional</w:t>
        </w:r>
      </w:smartTag>
      <w:r w:rsidRPr="008C683E">
        <w:rPr>
          <w:b/>
          <w:u w:val="single"/>
          <w:lang w:val="es-ES_tradnl"/>
        </w:rPr>
        <w:t xml:space="preserve"> del Sur</w:t>
      </w:r>
    </w:p>
    <w:p w:rsidR="009D64CE" w:rsidRPr="008C683E" w:rsidRDefault="009D64CE" w:rsidP="009D64CE">
      <w:pPr>
        <w:pStyle w:val="Ttulo1"/>
        <w:rPr>
          <w:sz w:val="28"/>
          <w:szCs w:val="28"/>
        </w:rPr>
      </w:pPr>
      <w:r w:rsidRPr="008C683E">
        <w:rPr>
          <w:sz w:val="28"/>
          <w:szCs w:val="28"/>
        </w:rPr>
        <w:t>REGLAMENTO COMPLEMENTARIO</w:t>
      </w:r>
    </w:p>
    <w:p w:rsidR="009D64CE" w:rsidRPr="008C683E" w:rsidRDefault="009D64CE" w:rsidP="009D64CE">
      <w:pPr>
        <w:pStyle w:val="Ttulo1"/>
        <w:rPr>
          <w:b w:val="0"/>
          <w:u w:val="single"/>
          <w:lang w:val="es-ES_tradnl"/>
        </w:rPr>
      </w:pPr>
    </w:p>
    <w:p w:rsidR="009D64CE" w:rsidRPr="008C683E" w:rsidRDefault="009D64CE" w:rsidP="009D64CE">
      <w:pPr>
        <w:pStyle w:val="Ttulo1"/>
        <w:keepNext w:val="0"/>
        <w:widowControl w:val="0"/>
        <w:spacing w:after="180" w:line="360" w:lineRule="auto"/>
        <w:rPr>
          <w:u w:val="single"/>
        </w:rPr>
      </w:pPr>
      <w:r w:rsidRPr="008C683E">
        <w:rPr>
          <w:u w:val="single"/>
        </w:rPr>
        <w:t>Introducción</w:t>
      </w:r>
    </w:p>
    <w:p w:rsidR="009D64CE" w:rsidRPr="008C683E" w:rsidRDefault="009D64CE" w:rsidP="009D64CE">
      <w:pPr>
        <w:spacing w:line="360" w:lineRule="auto"/>
        <w:jc w:val="both"/>
        <w:rPr>
          <w:sz w:val="22"/>
          <w:szCs w:val="22"/>
        </w:rPr>
      </w:pPr>
      <w:r w:rsidRPr="008C683E">
        <w:rPr>
          <w:sz w:val="22"/>
          <w:szCs w:val="22"/>
        </w:rPr>
        <w:t xml:space="preserve">Art. 1. El Programa de Posgrado en Ciencia y Tecnología de Materiales (PROMAT) de </w:t>
      </w:r>
      <w:smartTag w:uri="urn:schemas-microsoft-com:office:smarttags" w:element="PersonName">
        <w:smartTagPr>
          <w:attr w:name="ProductID" w:val="la Universidad Nacional"/>
        </w:smartTagPr>
        <w:smartTag w:uri="urn:schemas-microsoft-com:office:smarttags" w:element="PersonName">
          <w:smartTagPr>
            <w:attr w:name="ProductID" w:val="la Universidad"/>
          </w:smartTagPr>
          <w:r w:rsidRPr="008C683E">
            <w:rPr>
              <w:sz w:val="22"/>
              <w:szCs w:val="22"/>
            </w:rPr>
            <w:t>la Universidad</w:t>
          </w:r>
        </w:smartTag>
        <w:r w:rsidRPr="008C683E">
          <w:rPr>
            <w:sz w:val="22"/>
            <w:szCs w:val="22"/>
          </w:rPr>
          <w:t xml:space="preserve"> Nacional</w:t>
        </w:r>
      </w:smartTag>
      <w:r w:rsidRPr="008C683E">
        <w:rPr>
          <w:sz w:val="22"/>
          <w:szCs w:val="22"/>
        </w:rPr>
        <w:t xml:space="preserve"> del Sur es un posgrado interdisciplinario que tiene como objetivo la formación superior en el área de materiales, profundizando el conocimiento en el desarrollo teórico y experimental, tanto para la investigación científica-tecnológica como para el desempeño profesional. </w:t>
      </w:r>
    </w:p>
    <w:p w:rsidR="009D64CE" w:rsidRPr="008C683E" w:rsidRDefault="009D64CE" w:rsidP="009D64CE">
      <w:pPr>
        <w:pStyle w:val="Textoindependiente2"/>
        <w:widowControl w:val="0"/>
        <w:spacing w:line="360" w:lineRule="auto"/>
        <w:rPr>
          <w:sz w:val="22"/>
          <w:szCs w:val="22"/>
        </w:rPr>
      </w:pPr>
    </w:p>
    <w:p w:rsidR="009D64CE" w:rsidRPr="008C683E" w:rsidRDefault="009D64CE" w:rsidP="009D64CE">
      <w:pPr>
        <w:pStyle w:val="Textoindependiente2"/>
        <w:widowControl w:val="0"/>
        <w:spacing w:line="360" w:lineRule="auto"/>
        <w:rPr>
          <w:sz w:val="22"/>
          <w:szCs w:val="22"/>
        </w:rPr>
      </w:pPr>
      <w:r w:rsidRPr="008C683E">
        <w:rPr>
          <w:sz w:val="22"/>
          <w:szCs w:val="22"/>
        </w:rPr>
        <w:t xml:space="preserve">Art. 2. La oferta académica del Posgrado </w:t>
      </w:r>
      <w:r w:rsidRPr="008C683E">
        <w:rPr>
          <w:sz w:val="22"/>
          <w:szCs w:val="22"/>
          <w:lang w:val="es-ES_tradnl"/>
        </w:rPr>
        <w:t>en Ciencia y Tecnología de Materiales</w:t>
      </w:r>
      <w:r w:rsidRPr="008C683E">
        <w:rPr>
          <w:sz w:val="22"/>
          <w:szCs w:val="22"/>
        </w:rPr>
        <w:t xml:space="preserve"> comprende las carreras de Maestría y Doctorado en </w:t>
      </w:r>
      <w:r w:rsidRPr="008C683E">
        <w:rPr>
          <w:sz w:val="22"/>
          <w:szCs w:val="22"/>
          <w:lang w:val="es-ES_tradnl"/>
        </w:rPr>
        <w:t>Ciencia y Tecnología de Materiales</w:t>
      </w:r>
      <w:r w:rsidRPr="008C683E">
        <w:rPr>
          <w:sz w:val="22"/>
          <w:szCs w:val="22"/>
        </w:rPr>
        <w:t xml:space="preserve"> que se rigen por las pautas establecidas en el Reglamento de Estudios de Posgrados Académicos de </w:t>
      </w:r>
      <w:smartTag w:uri="urn:schemas-microsoft-com:office:smarttags" w:element="PersonName">
        <w:smartTagPr>
          <w:attr w:name="ProductID" w:val="la UNS"/>
        </w:smartTagPr>
        <w:r w:rsidRPr="008C683E">
          <w:rPr>
            <w:sz w:val="22"/>
            <w:szCs w:val="22"/>
          </w:rPr>
          <w:t>la UNS</w:t>
        </w:r>
      </w:smartTag>
      <w:r w:rsidRPr="008C683E">
        <w:rPr>
          <w:sz w:val="22"/>
          <w:szCs w:val="22"/>
        </w:rPr>
        <w:t xml:space="preserve"> (Resolución CSU-667/08), sus modificatorias y complementarias, y por las normas que establece el presente Reglamento Complementario.</w:t>
      </w:r>
    </w:p>
    <w:p w:rsidR="009D64CE" w:rsidRPr="008C683E" w:rsidRDefault="009D64CE" w:rsidP="009D64CE">
      <w:pPr>
        <w:pStyle w:val="Textoindependiente2"/>
        <w:widowControl w:val="0"/>
        <w:spacing w:line="360" w:lineRule="auto"/>
        <w:rPr>
          <w:sz w:val="22"/>
          <w:szCs w:val="22"/>
        </w:rPr>
      </w:pPr>
    </w:p>
    <w:p w:rsidR="009D64CE" w:rsidRPr="008C683E" w:rsidRDefault="009D64CE" w:rsidP="009D64CE">
      <w:pPr>
        <w:spacing w:line="360" w:lineRule="auto"/>
        <w:jc w:val="both"/>
        <w:rPr>
          <w:sz w:val="22"/>
          <w:szCs w:val="22"/>
        </w:rPr>
      </w:pPr>
      <w:r w:rsidRPr="008C683E">
        <w:rPr>
          <w:sz w:val="22"/>
          <w:szCs w:val="22"/>
        </w:rPr>
        <w:t>Art. 3. Los Departamentos de: Biología Bioquímica y Farmacia, Física, Geología, Ingeniería,  Ingeniería Química y Química, son responsables del Posgrado en Ciencia y Tecnología de Materiales y del cumplimiento del presente Reglamento Complementario a través del Consejo Coordinador del PROMAT.</w:t>
      </w:r>
    </w:p>
    <w:p w:rsidR="009D64CE" w:rsidRPr="008C683E" w:rsidRDefault="009D64CE" w:rsidP="009D64CE">
      <w:pPr>
        <w:pStyle w:val="Ttulo1"/>
        <w:keepNext w:val="0"/>
        <w:widowControl w:val="0"/>
        <w:spacing w:after="180" w:line="360" w:lineRule="auto"/>
        <w:rPr>
          <w:u w:val="single"/>
        </w:rPr>
      </w:pPr>
      <w:r w:rsidRPr="008C683E">
        <w:rPr>
          <w:u w:val="single"/>
        </w:rPr>
        <w:t>Consejo Coordinador</w:t>
      </w:r>
    </w:p>
    <w:p w:rsidR="009D64CE" w:rsidRPr="008C683E" w:rsidRDefault="009D64CE" w:rsidP="009D64CE">
      <w:pPr>
        <w:spacing w:line="360" w:lineRule="auto"/>
        <w:jc w:val="both"/>
        <w:rPr>
          <w:sz w:val="22"/>
          <w:szCs w:val="22"/>
          <w:lang w:val="es-ES_tradnl"/>
        </w:rPr>
      </w:pPr>
      <w:r w:rsidRPr="008C683E">
        <w:rPr>
          <w:sz w:val="22"/>
          <w:szCs w:val="22"/>
        </w:rPr>
        <w:t xml:space="preserve">Art. 4. </w:t>
      </w:r>
      <w:r w:rsidRPr="008C683E">
        <w:rPr>
          <w:sz w:val="22"/>
          <w:szCs w:val="22"/>
          <w:lang w:val="es-ES_tradnl"/>
        </w:rPr>
        <w:t>Las actividades que se lleven a cabo dentro del programa del PROMAT serán supervisadas por un Consejo Coordinador que asesorará a los Departamentos Académicos listados en el Art. 3. El Consejo Coordinador tiene las siguientes responsabilidades y atribuciones:</w:t>
      </w:r>
    </w:p>
    <w:p w:rsidR="009D64CE" w:rsidRPr="008C683E" w:rsidRDefault="009D64CE" w:rsidP="009D64CE">
      <w:pPr>
        <w:numPr>
          <w:ilvl w:val="1"/>
          <w:numId w:val="2"/>
        </w:numPr>
        <w:tabs>
          <w:tab w:val="clear" w:pos="1440"/>
          <w:tab w:val="num" w:pos="900"/>
        </w:tabs>
        <w:spacing w:line="360" w:lineRule="auto"/>
        <w:ind w:hanging="1080"/>
        <w:jc w:val="both"/>
        <w:rPr>
          <w:sz w:val="22"/>
          <w:szCs w:val="22"/>
          <w:lang w:val="es-ES_tradnl"/>
        </w:rPr>
      </w:pPr>
      <w:r w:rsidRPr="008C683E">
        <w:rPr>
          <w:sz w:val="22"/>
          <w:szCs w:val="22"/>
          <w:lang w:val="es-ES_tradnl"/>
        </w:rPr>
        <w:t xml:space="preserve">Recibir, coordinar y supervisar la oferta académica. </w:t>
      </w:r>
    </w:p>
    <w:p w:rsidR="009D64CE" w:rsidRPr="008C683E" w:rsidRDefault="009D64CE" w:rsidP="009D64CE">
      <w:pPr>
        <w:numPr>
          <w:ilvl w:val="1"/>
          <w:numId w:val="2"/>
        </w:numPr>
        <w:tabs>
          <w:tab w:val="clear" w:pos="1440"/>
          <w:tab w:val="num" w:pos="900"/>
        </w:tabs>
        <w:spacing w:line="360" w:lineRule="auto"/>
        <w:ind w:left="900" w:hanging="540"/>
        <w:jc w:val="both"/>
        <w:rPr>
          <w:sz w:val="22"/>
          <w:szCs w:val="22"/>
          <w:lang w:val="es-ES_tradnl"/>
        </w:rPr>
      </w:pPr>
      <w:r w:rsidRPr="008C683E">
        <w:rPr>
          <w:sz w:val="22"/>
          <w:szCs w:val="22"/>
          <w:lang w:val="es-ES_tradnl"/>
        </w:rPr>
        <w:t xml:space="preserve">Recibir las solicitudes de </w:t>
      </w:r>
      <w:r w:rsidRPr="008C683E">
        <w:rPr>
          <w:sz w:val="22"/>
          <w:szCs w:val="22"/>
        </w:rPr>
        <w:t xml:space="preserve">inscripción a los programas </w:t>
      </w:r>
      <w:r w:rsidRPr="008C683E">
        <w:rPr>
          <w:sz w:val="22"/>
          <w:szCs w:val="22"/>
          <w:lang w:val="es-ES_tradnl"/>
        </w:rPr>
        <w:t xml:space="preserve">de posgrado, previamente avaladas por los respectivos departamentos académicos y elevarlas a </w:t>
      </w:r>
      <w:smartTag w:uri="urn:schemas-microsoft-com:office:smarttags" w:element="PersonName">
        <w:smartTagPr>
          <w:attr w:name="ProductID" w:val="la Secretar￭a General"/>
        </w:smartTagPr>
        <w:r w:rsidRPr="008C683E">
          <w:rPr>
            <w:sz w:val="22"/>
            <w:szCs w:val="22"/>
            <w:lang w:val="es-ES_tradnl"/>
          </w:rPr>
          <w:t>la Secretaría General</w:t>
        </w:r>
      </w:smartTag>
      <w:r w:rsidRPr="008C683E">
        <w:rPr>
          <w:sz w:val="22"/>
          <w:szCs w:val="22"/>
          <w:lang w:val="es-ES_tradnl"/>
        </w:rPr>
        <w:t xml:space="preserve"> de Posgrado y Educación Continua (SGPEC) con su dictamen. </w:t>
      </w:r>
    </w:p>
    <w:p w:rsidR="009D64CE" w:rsidRPr="008C683E" w:rsidRDefault="009D64CE" w:rsidP="009D64CE">
      <w:pPr>
        <w:numPr>
          <w:ilvl w:val="1"/>
          <w:numId w:val="2"/>
        </w:numPr>
        <w:tabs>
          <w:tab w:val="clear" w:pos="1440"/>
          <w:tab w:val="num" w:pos="900"/>
        </w:tabs>
        <w:spacing w:line="360" w:lineRule="auto"/>
        <w:ind w:left="900" w:hanging="540"/>
        <w:jc w:val="both"/>
        <w:rPr>
          <w:sz w:val="22"/>
          <w:szCs w:val="22"/>
          <w:lang w:val="es-ES_tradnl"/>
        </w:rPr>
      </w:pPr>
      <w:r w:rsidRPr="008C683E">
        <w:rPr>
          <w:sz w:val="22"/>
          <w:szCs w:val="22"/>
          <w:lang w:val="es-ES_tradnl"/>
        </w:rPr>
        <w:t>Proponer modificaciones al presente Reglamento.</w:t>
      </w:r>
    </w:p>
    <w:p w:rsidR="009D64CE" w:rsidRPr="008C683E" w:rsidRDefault="009D64CE" w:rsidP="009D64CE">
      <w:pPr>
        <w:numPr>
          <w:ilvl w:val="1"/>
          <w:numId w:val="2"/>
        </w:numPr>
        <w:tabs>
          <w:tab w:val="clear" w:pos="1440"/>
          <w:tab w:val="num" w:pos="900"/>
        </w:tabs>
        <w:spacing w:line="360" w:lineRule="auto"/>
        <w:ind w:hanging="1080"/>
        <w:jc w:val="both"/>
        <w:rPr>
          <w:sz w:val="22"/>
          <w:szCs w:val="22"/>
          <w:lang w:val="es-ES_tradnl"/>
        </w:rPr>
      </w:pPr>
      <w:r w:rsidRPr="008C683E">
        <w:rPr>
          <w:sz w:val="22"/>
          <w:szCs w:val="22"/>
          <w:lang w:val="es-ES_tradnl"/>
        </w:rPr>
        <w:t xml:space="preserve">Proponer  </w:t>
      </w: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el otorgamiento de equivalencias. </w:t>
      </w:r>
    </w:p>
    <w:p w:rsidR="009D64CE" w:rsidRPr="008C683E" w:rsidRDefault="009D64CE" w:rsidP="009D64CE">
      <w:pPr>
        <w:numPr>
          <w:ilvl w:val="1"/>
          <w:numId w:val="2"/>
        </w:numPr>
        <w:tabs>
          <w:tab w:val="clear" w:pos="1440"/>
          <w:tab w:val="num" w:pos="900"/>
        </w:tabs>
        <w:spacing w:line="360" w:lineRule="auto"/>
        <w:ind w:hanging="1080"/>
        <w:jc w:val="both"/>
        <w:rPr>
          <w:sz w:val="22"/>
          <w:szCs w:val="22"/>
          <w:lang w:val="es-ES_tradnl"/>
        </w:rPr>
      </w:pPr>
      <w:r w:rsidRPr="008C683E">
        <w:rPr>
          <w:sz w:val="22"/>
          <w:szCs w:val="22"/>
          <w:lang w:val="es-ES_tradnl"/>
        </w:rPr>
        <w:lastRenderedPageBreak/>
        <w:t>Promover el desarrollo de proyectos y actividades interdisciplinarias.</w:t>
      </w:r>
    </w:p>
    <w:p w:rsidR="009D64CE" w:rsidRPr="008C683E" w:rsidRDefault="009D64CE" w:rsidP="009D64CE">
      <w:pPr>
        <w:numPr>
          <w:ilvl w:val="1"/>
          <w:numId w:val="2"/>
        </w:numPr>
        <w:tabs>
          <w:tab w:val="clear" w:pos="1440"/>
          <w:tab w:val="num" w:pos="900"/>
        </w:tabs>
        <w:spacing w:line="360" w:lineRule="auto"/>
        <w:ind w:hanging="1080"/>
        <w:jc w:val="both"/>
        <w:rPr>
          <w:sz w:val="22"/>
          <w:szCs w:val="22"/>
          <w:lang w:val="es-ES_tradnl"/>
        </w:rPr>
      </w:pPr>
      <w:r w:rsidRPr="008C683E">
        <w:rPr>
          <w:sz w:val="22"/>
          <w:szCs w:val="22"/>
          <w:lang w:val="es-ES_tradnl"/>
        </w:rPr>
        <w:t xml:space="preserve">Supervisar la marcha de los programas de los </w:t>
      </w:r>
      <w:proofErr w:type="spellStart"/>
      <w:r w:rsidRPr="008C683E">
        <w:rPr>
          <w:sz w:val="22"/>
          <w:szCs w:val="22"/>
          <w:lang w:val="es-ES_tradnl"/>
        </w:rPr>
        <w:t>tesistas</w:t>
      </w:r>
      <w:proofErr w:type="spellEnd"/>
      <w:r w:rsidRPr="008C683E">
        <w:rPr>
          <w:sz w:val="22"/>
          <w:szCs w:val="22"/>
          <w:lang w:val="es-ES_tradnl"/>
        </w:rPr>
        <w:t xml:space="preserve"> del PROMAT.</w:t>
      </w:r>
    </w:p>
    <w:p w:rsidR="009D64CE" w:rsidRPr="008C683E" w:rsidRDefault="009D64CE" w:rsidP="009D64CE">
      <w:pPr>
        <w:numPr>
          <w:ilvl w:val="1"/>
          <w:numId w:val="2"/>
        </w:numPr>
        <w:tabs>
          <w:tab w:val="clear" w:pos="1440"/>
          <w:tab w:val="num" w:pos="900"/>
        </w:tabs>
        <w:spacing w:line="360" w:lineRule="auto"/>
        <w:ind w:left="900" w:hanging="540"/>
        <w:jc w:val="both"/>
        <w:rPr>
          <w:sz w:val="22"/>
          <w:szCs w:val="22"/>
          <w:lang w:val="es-ES_tradnl"/>
        </w:rPr>
      </w:pPr>
      <w:r w:rsidRPr="008C683E">
        <w:rPr>
          <w:sz w:val="22"/>
          <w:szCs w:val="22"/>
          <w:lang w:val="es-ES_tradnl"/>
        </w:rPr>
        <w:t xml:space="preserve">Mantener vínculos de cooperación con </w:t>
      </w: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para canalizar el apoyo de entes nacionales e internacionales con este programa. </w:t>
      </w:r>
    </w:p>
    <w:p w:rsidR="009D64CE" w:rsidRPr="008C683E" w:rsidRDefault="009D64CE" w:rsidP="009D64CE">
      <w:pPr>
        <w:numPr>
          <w:ilvl w:val="1"/>
          <w:numId w:val="2"/>
        </w:numPr>
        <w:tabs>
          <w:tab w:val="clear" w:pos="1440"/>
          <w:tab w:val="num" w:pos="900"/>
        </w:tabs>
        <w:spacing w:line="360" w:lineRule="auto"/>
        <w:ind w:left="900" w:hanging="540"/>
        <w:jc w:val="both"/>
        <w:rPr>
          <w:sz w:val="22"/>
          <w:szCs w:val="22"/>
          <w:lang w:val="es-ES_tradnl"/>
        </w:rPr>
      </w:pPr>
      <w:r w:rsidRPr="008C683E">
        <w:rPr>
          <w:sz w:val="22"/>
          <w:szCs w:val="22"/>
          <w:lang w:val="es-ES_tradnl"/>
        </w:rPr>
        <w:t xml:space="preserve">Evaluar la pertinencia de jurados propuestos para juzgar tesis de posgrado. </w:t>
      </w:r>
    </w:p>
    <w:p w:rsidR="009D64CE" w:rsidRPr="008C683E" w:rsidRDefault="009D64CE" w:rsidP="009D64CE">
      <w:pPr>
        <w:numPr>
          <w:ilvl w:val="1"/>
          <w:numId w:val="2"/>
        </w:numPr>
        <w:tabs>
          <w:tab w:val="clear" w:pos="1440"/>
          <w:tab w:val="num" w:pos="900"/>
        </w:tabs>
        <w:spacing w:line="360" w:lineRule="auto"/>
        <w:ind w:left="900" w:hanging="540"/>
        <w:jc w:val="both"/>
        <w:rPr>
          <w:sz w:val="22"/>
          <w:szCs w:val="22"/>
          <w:lang w:val="es-ES_tradnl"/>
        </w:rPr>
      </w:pPr>
      <w:r w:rsidRPr="008C683E">
        <w:rPr>
          <w:sz w:val="22"/>
          <w:szCs w:val="22"/>
          <w:lang w:val="es-ES_tradnl"/>
        </w:rPr>
        <w:t xml:space="preserve">Evaluar solicitudes específicas de directores de tesis y de alumnos inscriptos en el PROMAT. </w:t>
      </w:r>
    </w:p>
    <w:p w:rsidR="009D64CE" w:rsidRDefault="009D64CE" w:rsidP="009D64CE">
      <w:pPr>
        <w:numPr>
          <w:ilvl w:val="1"/>
          <w:numId w:val="2"/>
        </w:numPr>
        <w:tabs>
          <w:tab w:val="clear" w:pos="1440"/>
          <w:tab w:val="num" w:pos="900"/>
        </w:tabs>
        <w:spacing w:line="360" w:lineRule="auto"/>
        <w:ind w:left="900" w:hanging="540"/>
        <w:jc w:val="both"/>
        <w:rPr>
          <w:sz w:val="22"/>
          <w:szCs w:val="22"/>
          <w:lang w:val="es-ES_tradnl"/>
        </w:rPr>
      </w:pPr>
      <w:r w:rsidRPr="008C683E">
        <w:rPr>
          <w:sz w:val="22"/>
          <w:szCs w:val="22"/>
          <w:lang w:val="es-ES_tradnl"/>
        </w:rPr>
        <w:t xml:space="preserve">Recolectar y controlar los informes de avances anuales de tesis requeridos por </w:t>
      </w:r>
      <w:smartTag w:uri="urn:schemas-microsoft-com:office:smarttags" w:element="PersonName">
        <w:smartTagPr>
          <w:attr w:name="ProductID" w:val="la Resoluci￳n CSU-667"/>
        </w:smartTagPr>
        <w:r w:rsidRPr="008C683E">
          <w:rPr>
            <w:sz w:val="22"/>
            <w:szCs w:val="22"/>
            <w:lang w:val="es-ES_tradnl"/>
          </w:rPr>
          <w:t>la Resolución CSU-667</w:t>
        </w:r>
      </w:smartTag>
      <w:r w:rsidRPr="008C683E">
        <w:rPr>
          <w:sz w:val="22"/>
          <w:szCs w:val="22"/>
          <w:lang w:val="es-ES_tradnl"/>
        </w:rPr>
        <w:t xml:space="preserve">/08. </w:t>
      </w:r>
    </w:p>
    <w:p w:rsidR="009D64CE" w:rsidRDefault="009D64CE" w:rsidP="009D64CE">
      <w:pPr>
        <w:spacing w:line="360" w:lineRule="auto"/>
        <w:jc w:val="both"/>
        <w:rPr>
          <w:sz w:val="22"/>
          <w:szCs w:val="22"/>
          <w:lang w:val="es-ES_tradnl"/>
        </w:rPr>
      </w:pPr>
    </w:p>
    <w:p w:rsidR="009D64CE" w:rsidRDefault="009D64CE" w:rsidP="009D64CE">
      <w:pPr>
        <w:spacing w:line="360" w:lineRule="auto"/>
        <w:jc w:val="both"/>
        <w:rPr>
          <w:sz w:val="22"/>
          <w:szCs w:val="22"/>
          <w:lang w:val="es-ES_tradnl"/>
        </w:rPr>
      </w:pPr>
      <w:r w:rsidRPr="002739A2">
        <w:rPr>
          <w:sz w:val="22"/>
          <w:szCs w:val="22"/>
          <w:lang w:val="es-ES_tradnl"/>
        </w:rPr>
        <w:t>Para su aprobación, las resoluciones del Consejo Coordinador deberán contar con el voto favorable de al menos el 50% de los miembros representantes del mismo.</w:t>
      </w:r>
      <w:r>
        <w:rPr>
          <w:sz w:val="22"/>
          <w:szCs w:val="22"/>
          <w:lang w:val="es-ES_tradnl"/>
        </w:rPr>
        <w:t xml:space="preserve">  </w:t>
      </w:r>
    </w:p>
    <w:p w:rsidR="009D64CE" w:rsidRPr="008C683E" w:rsidRDefault="009D64CE" w:rsidP="009D64CE">
      <w:pPr>
        <w:spacing w:line="360" w:lineRule="auto"/>
        <w:jc w:val="both"/>
        <w:rPr>
          <w:sz w:val="22"/>
          <w:szCs w:val="22"/>
          <w:lang w:val="es-ES_tradnl"/>
        </w:rPr>
      </w:pPr>
    </w:p>
    <w:p w:rsidR="009D64CE" w:rsidRPr="008C683E" w:rsidRDefault="009D64CE" w:rsidP="009D64CE">
      <w:pPr>
        <w:spacing w:line="360" w:lineRule="auto"/>
        <w:jc w:val="both"/>
        <w:rPr>
          <w:sz w:val="22"/>
          <w:szCs w:val="22"/>
          <w:lang w:val="es-ES_tradnl"/>
        </w:rPr>
      </w:pPr>
      <w:r w:rsidRPr="008C683E">
        <w:rPr>
          <w:sz w:val="22"/>
          <w:szCs w:val="22"/>
        </w:rPr>
        <w:t xml:space="preserve"> Art. 5. </w:t>
      </w:r>
      <w:r w:rsidRPr="008C683E">
        <w:rPr>
          <w:sz w:val="22"/>
          <w:szCs w:val="22"/>
          <w:lang w:val="es-ES_tradnl"/>
        </w:rPr>
        <w:t xml:space="preserve">El Consejo Coordinador estará integrado por un representante titular y un suplente de cada uno de los Departamentos que participan en el Programa de Ciencia y Tecnología de los Materiales. </w:t>
      </w:r>
    </w:p>
    <w:p w:rsidR="009D64CE" w:rsidRPr="008C683E" w:rsidRDefault="009D64CE" w:rsidP="009D64CE">
      <w:pPr>
        <w:spacing w:line="360" w:lineRule="auto"/>
        <w:jc w:val="both"/>
        <w:rPr>
          <w:sz w:val="22"/>
          <w:szCs w:val="22"/>
          <w:lang w:val="es-ES_tradnl"/>
        </w:rPr>
      </w:pPr>
      <w:r w:rsidRPr="008C683E">
        <w:rPr>
          <w:sz w:val="22"/>
          <w:szCs w:val="22"/>
          <w:lang w:val="es-ES_tradnl"/>
        </w:rPr>
        <w:t>Los miembros del Consejo, que son propuestos por los respectivos Consejos Departamentales, deben tener categoría acorde a la requerida para ser Director de Tesis (</w:t>
      </w:r>
      <w:r w:rsidRPr="008C683E">
        <w:rPr>
          <w:sz w:val="22"/>
          <w:szCs w:val="22"/>
        </w:rPr>
        <w:t xml:space="preserve">Resolución CSU-667/08) </w:t>
      </w:r>
      <w:r w:rsidRPr="008C683E">
        <w:rPr>
          <w:sz w:val="22"/>
          <w:szCs w:val="22"/>
          <w:lang w:val="es-ES_tradnl"/>
        </w:rPr>
        <w:t xml:space="preserve">y tener vinculación manifiesta con el PROMAT, ya sea como Profesores de cursos de posgrado, Directores de Tesis, o Directores de Proyectos de Investigación acreditados en la temática de materiales. Los miembros del Consejo durarán dos años en sus funciones, pudiendo ser nominados para sucesivos períodos. La renovación es por mitades, a partir del primer año. El Consejo Coordinador del PROMAT elegirá anualmente a uno de sus miembros para ejercer como Presidente del Consejo, el que actuará también como Coordinador del Programa. </w:t>
      </w:r>
      <w:smartTag w:uri="urn:schemas-microsoft-com:office:smarttags" w:element="PersonName">
        <w:smartTagPr>
          <w:attr w:name="ProductID" w:val="La Presidencia"/>
        </w:smartTagPr>
        <w:r w:rsidRPr="008C683E">
          <w:rPr>
            <w:sz w:val="22"/>
            <w:szCs w:val="22"/>
            <w:lang w:val="es-ES_tradnl"/>
          </w:rPr>
          <w:t>La Presidencia</w:t>
        </w:r>
      </w:smartTag>
      <w:r w:rsidRPr="008C683E">
        <w:rPr>
          <w:sz w:val="22"/>
          <w:szCs w:val="22"/>
          <w:lang w:val="es-ES_tradnl"/>
        </w:rPr>
        <w:t xml:space="preserve"> del Consejo es rotativa y tendrá una vigencia de un año. Asimismo el Consejo elegirá anualmente su Vicepresidente y su Secretario, cuya vigencia en el cargo será idéntica a </w:t>
      </w:r>
      <w:smartTag w:uri="urn:schemas-microsoft-com:office:smarttags" w:element="PersonName">
        <w:smartTagPr>
          <w:attr w:name="ProductID" w:val="la del Presidente. Una"/>
        </w:smartTagPr>
        <w:r w:rsidRPr="008C683E">
          <w:rPr>
            <w:sz w:val="22"/>
            <w:szCs w:val="22"/>
            <w:lang w:val="es-ES_tradnl"/>
          </w:rPr>
          <w:t>la del Presidente. Una</w:t>
        </w:r>
      </w:smartTag>
      <w:r w:rsidRPr="008C683E">
        <w:rPr>
          <w:sz w:val="22"/>
          <w:szCs w:val="22"/>
          <w:lang w:val="es-ES_tradnl"/>
        </w:rPr>
        <w:t xml:space="preserve"> vez elegidas las autoridades, el Consejo Coordinador remitirá una nota informativa de las nuevas autoridades a los Directores Decanos de las Unidades Académicas integrantes.   </w:t>
      </w:r>
    </w:p>
    <w:p w:rsidR="009D64CE" w:rsidRPr="008C683E" w:rsidRDefault="009D64CE" w:rsidP="009D64CE">
      <w:pPr>
        <w:pStyle w:val="Ttulo1"/>
        <w:keepNext w:val="0"/>
        <w:widowControl w:val="0"/>
        <w:spacing w:after="180" w:line="360" w:lineRule="auto"/>
        <w:rPr>
          <w:u w:val="single"/>
        </w:rPr>
      </w:pPr>
      <w:r w:rsidRPr="008C683E">
        <w:rPr>
          <w:u w:val="single"/>
        </w:rPr>
        <w:t xml:space="preserve">Condiciones de Admisión en el PROMAT </w:t>
      </w:r>
    </w:p>
    <w:p w:rsidR="009D64CE" w:rsidRPr="008C683E" w:rsidRDefault="009D64CE" w:rsidP="009D64CE">
      <w:pPr>
        <w:spacing w:line="360" w:lineRule="auto"/>
        <w:jc w:val="both"/>
        <w:rPr>
          <w:sz w:val="22"/>
          <w:szCs w:val="22"/>
          <w:lang w:val="es-ES_tradnl"/>
        </w:rPr>
      </w:pPr>
      <w:r w:rsidRPr="008C683E">
        <w:rPr>
          <w:sz w:val="22"/>
          <w:szCs w:val="22"/>
          <w:lang w:val="es-ES_tradnl"/>
        </w:rPr>
        <w:t xml:space="preserve">Art. 6. Para ser admitido al Programa PROMAT, el postulante debe poseer título universitario en disciplinas afines, otorgado por Universidades Nacionales o extranjeras (sometido a un análisis en este último caso) y contar con el aval de un Profesor e Investigador con pertenencia a uno de las Unidades Académicas que integran el PROMAT, quien además deberá estar habilitado por </w:t>
      </w: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a efectos de ejercer funciones de Director de Tesis (</w:t>
      </w:r>
      <w:r w:rsidRPr="008C683E">
        <w:rPr>
          <w:sz w:val="22"/>
          <w:szCs w:val="22"/>
        </w:rPr>
        <w:t>Resolución CSU-667/08)</w:t>
      </w:r>
      <w:r w:rsidRPr="008C683E">
        <w:rPr>
          <w:sz w:val="22"/>
          <w:szCs w:val="22"/>
          <w:lang w:val="es-ES_tradnl"/>
        </w:rPr>
        <w:t xml:space="preserve">.  </w:t>
      </w:r>
    </w:p>
    <w:p w:rsidR="009D64CE" w:rsidRPr="008C683E" w:rsidRDefault="009D64CE" w:rsidP="009D64CE">
      <w:pPr>
        <w:spacing w:line="360" w:lineRule="auto"/>
        <w:jc w:val="both"/>
        <w:rPr>
          <w:sz w:val="22"/>
          <w:szCs w:val="22"/>
          <w:lang w:val="es-ES_tradnl"/>
        </w:rPr>
      </w:pPr>
    </w:p>
    <w:p w:rsidR="009D64CE" w:rsidRPr="008C683E" w:rsidRDefault="009D64CE" w:rsidP="009D64CE">
      <w:pPr>
        <w:spacing w:line="360" w:lineRule="auto"/>
        <w:jc w:val="both"/>
        <w:rPr>
          <w:sz w:val="22"/>
          <w:szCs w:val="22"/>
          <w:lang w:val="es-ES_tradnl"/>
        </w:rPr>
      </w:pPr>
      <w:r w:rsidRPr="008C683E">
        <w:rPr>
          <w:sz w:val="22"/>
          <w:szCs w:val="22"/>
          <w:lang w:val="es-ES_tradnl"/>
        </w:rPr>
        <w:lastRenderedPageBreak/>
        <w:t xml:space="preserve">Art. 7. Los títulos aceptados para ingresar al programa del PROMAT son los de Licenciado, Ingeniero, Bioquímico, Farmacéutico o equivalente a Licenciado, en disciplinas afines al área de materiales, otorgados por Universidades Nacionales, con duración mínima de cuatro años. En el caso de los títulos otorgados por otras universidades del país o del extranjero, el aspirante a ingresar deberá presentar el título, acompañado por los respectivos planes de estudio certificados por las autoridades correspondientes. Los mismos serán examinados por el Departamento Académico donde desarrollará sus actividades como </w:t>
      </w:r>
      <w:proofErr w:type="spellStart"/>
      <w:r w:rsidRPr="008C683E">
        <w:rPr>
          <w:sz w:val="22"/>
          <w:szCs w:val="22"/>
          <w:lang w:val="es-ES_tradnl"/>
        </w:rPr>
        <w:t>tesista</w:t>
      </w:r>
      <w:proofErr w:type="spellEnd"/>
      <w:r w:rsidRPr="008C683E">
        <w:rPr>
          <w:sz w:val="22"/>
          <w:szCs w:val="22"/>
          <w:lang w:val="es-ES_tradnl"/>
        </w:rPr>
        <w:t xml:space="preserve"> a los efectos de verificar su correspondencia con los otorgados por </w:t>
      </w:r>
      <w:smartTag w:uri="urn:schemas-microsoft-com:office:smarttags" w:element="PersonName">
        <w:smartTagPr>
          <w:attr w:name="ProductID" w:val="la UNS"/>
        </w:smartTagPr>
        <w:r w:rsidRPr="008C683E">
          <w:rPr>
            <w:sz w:val="22"/>
            <w:szCs w:val="22"/>
            <w:lang w:val="es-ES_tradnl"/>
          </w:rPr>
          <w:t>la UNS</w:t>
        </w:r>
      </w:smartTag>
      <w:r w:rsidRPr="008C683E">
        <w:rPr>
          <w:sz w:val="22"/>
          <w:szCs w:val="22"/>
          <w:lang w:val="es-ES_tradnl"/>
        </w:rPr>
        <w:t xml:space="preserve">, fijar las condiciones de equivalencia o </w:t>
      </w:r>
      <w:r w:rsidRPr="008C683E">
        <w:rPr>
          <w:sz w:val="22"/>
          <w:szCs w:val="22"/>
        </w:rPr>
        <w:t>recomendar la no admisión al programa</w:t>
      </w:r>
      <w:r w:rsidRPr="008C683E">
        <w:rPr>
          <w:sz w:val="22"/>
          <w:szCs w:val="22"/>
          <w:lang w:val="es-ES_tradnl"/>
        </w:rPr>
        <w:t xml:space="preserve">. Dicha decisión será </w:t>
      </w:r>
      <w:r>
        <w:rPr>
          <w:sz w:val="22"/>
          <w:szCs w:val="22"/>
          <w:lang w:val="es-ES_tradnl"/>
        </w:rPr>
        <w:t>enviada</w:t>
      </w:r>
      <w:r w:rsidRPr="008C683E">
        <w:rPr>
          <w:sz w:val="22"/>
          <w:szCs w:val="22"/>
          <w:lang w:val="es-ES_tradnl"/>
        </w:rPr>
        <w:t xml:space="preserve"> al Consejo Coordinador del PROMAT, el cual en función de lo recomendado </w:t>
      </w:r>
      <w:r>
        <w:rPr>
          <w:sz w:val="22"/>
          <w:szCs w:val="22"/>
          <w:lang w:val="es-ES_tradnl"/>
        </w:rPr>
        <w:t>enviará</w:t>
      </w:r>
      <w:r w:rsidRPr="008C683E">
        <w:rPr>
          <w:sz w:val="22"/>
          <w:szCs w:val="22"/>
          <w:lang w:val="es-ES_tradnl"/>
        </w:rPr>
        <w:t xml:space="preserve"> la solicitud de admisión a </w:t>
      </w: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w:t>
      </w:r>
    </w:p>
    <w:p w:rsidR="009D64CE" w:rsidRPr="008C683E" w:rsidRDefault="009D64CE" w:rsidP="009D64CE">
      <w:pPr>
        <w:spacing w:line="360" w:lineRule="auto"/>
        <w:jc w:val="both"/>
        <w:rPr>
          <w:sz w:val="22"/>
          <w:szCs w:val="22"/>
          <w:lang w:val="es-ES_tradnl"/>
        </w:rPr>
      </w:pPr>
    </w:p>
    <w:p w:rsidR="009D64CE" w:rsidRPr="00B246E4" w:rsidRDefault="009D64CE" w:rsidP="009D64CE">
      <w:pPr>
        <w:spacing w:line="360" w:lineRule="auto"/>
        <w:jc w:val="both"/>
        <w:rPr>
          <w:sz w:val="22"/>
          <w:szCs w:val="22"/>
          <w:lang w:val="es-ES_tradnl"/>
        </w:rPr>
      </w:pPr>
      <w:r w:rsidRPr="008C683E">
        <w:rPr>
          <w:sz w:val="22"/>
          <w:szCs w:val="22"/>
          <w:lang w:val="es-ES_tradnl"/>
        </w:rPr>
        <w:t xml:space="preserve">Art. 8. En caso de que la carrera correspondiente al graduado que solicita la admisión cumpla con alguna de estas dos </w:t>
      </w:r>
      <w:r w:rsidRPr="00B246E4">
        <w:rPr>
          <w:sz w:val="22"/>
          <w:szCs w:val="22"/>
          <w:lang w:val="es-ES_tradnl"/>
        </w:rPr>
        <w:t xml:space="preserve">situaciones: duración de una </w:t>
      </w:r>
      <w:r>
        <w:rPr>
          <w:sz w:val="22"/>
          <w:szCs w:val="22"/>
          <w:lang w:val="es-ES_tradnl"/>
        </w:rPr>
        <w:t>ca</w:t>
      </w:r>
      <w:r w:rsidRPr="00B246E4">
        <w:rPr>
          <w:sz w:val="22"/>
          <w:szCs w:val="22"/>
          <w:lang w:val="es-ES_tradnl"/>
        </w:rPr>
        <w:t>rrera menor de cuatro años o contenido de la misma que no posea una clara afinidad con la temática de  materiales, el Consejo Coordinador del PROMAT procederá a:</w:t>
      </w:r>
    </w:p>
    <w:p w:rsidR="009D64CE" w:rsidRPr="008C683E" w:rsidRDefault="009D64CE" w:rsidP="009D64CE">
      <w:pPr>
        <w:numPr>
          <w:ilvl w:val="0"/>
          <w:numId w:val="3"/>
        </w:numPr>
        <w:spacing w:line="360" w:lineRule="auto"/>
        <w:jc w:val="both"/>
        <w:rPr>
          <w:sz w:val="22"/>
          <w:szCs w:val="22"/>
          <w:lang w:val="es-ES_tradnl"/>
        </w:rPr>
      </w:pPr>
      <w:r w:rsidRPr="008C683E">
        <w:rPr>
          <w:sz w:val="22"/>
          <w:szCs w:val="22"/>
          <w:lang w:val="es-ES_tradnl"/>
        </w:rPr>
        <w:t xml:space="preserve">Analizar los estudios de pregrado y posgrado realizados, tanto en la duración como en el contenido curricular, para establecer si cuenta con antecedentes que acrediten conocimientos que lo vinculen a la temática de la carrera. </w:t>
      </w:r>
    </w:p>
    <w:p w:rsidR="009D64CE" w:rsidRPr="008C683E" w:rsidRDefault="009D64CE" w:rsidP="009D64CE">
      <w:pPr>
        <w:numPr>
          <w:ilvl w:val="0"/>
          <w:numId w:val="3"/>
        </w:numPr>
        <w:spacing w:line="360" w:lineRule="auto"/>
        <w:jc w:val="both"/>
        <w:rPr>
          <w:sz w:val="22"/>
          <w:szCs w:val="22"/>
          <w:lang w:val="es-ES_tradnl"/>
        </w:rPr>
      </w:pPr>
      <w:r w:rsidRPr="008C683E">
        <w:rPr>
          <w:sz w:val="22"/>
          <w:szCs w:val="22"/>
          <w:lang w:val="es-ES_tradnl"/>
        </w:rPr>
        <w:t xml:space="preserve">Realizar una entrevista personal. </w:t>
      </w:r>
    </w:p>
    <w:p w:rsidR="009D64CE" w:rsidRPr="008C683E" w:rsidRDefault="009D64CE" w:rsidP="009D64CE">
      <w:pPr>
        <w:spacing w:line="360" w:lineRule="auto"/>
        <w:jc w:val="both"/>
        <w:rPr>
          <w:sz w:val="22"/>
          <w:szCs w:val="22"/>
          <w:lang w:val="es-ES_tradnl"/>
        </w:rPr>
      </w:pPr>
      <w:r w:rsidRPr="008C683E">
        <w:rPr>
          <w:sz w:val="22"/>
          <w:szCs w:val="22"/>
          <w:lang w:val="es-ES_tradnl"/>
        </w:rPr>
        <w:tab/>
        <w:t xml:space="preserve">De dicha evaluación surgirán los requerimientos que, a criterio del PROMAT, el solicitante deberá cumplir para alcanzar el nivel mínimo que habilite su ingreso al programa. </w:t>
      </w:r>
    </w:p>
    <w:p w:rsidR="009D64CE" w:rsidRDefault="009D64CE" w:rsidP="009D64CE">
      <w:pPr>
        <w:pStyle w:val="Ttulo1"/>
        <w:keepNext w:val="0"/>
        <w:widowControl w:val="0"/>
        <w:spacing w:after="180" w:line="360" w:lineRule="auto"/>
        <w:rPr>
          <w:u w:val="single"/>
        </w:rPr>
      </w:pPr>
    </w:p>
    <w:p w:rsidR="009D64CE" w:rsidRPr="008C683E" w:rsidRDefault="009D64CE" w:rsidP="009D64CE">
      <w:pPr>
        <w:pStyle w:val="Ttulo1"/>
        <w:keepNext w:val="0"/>
        <w:widowControl w:val="0"/>
        <w:spacing w:after="180" w:line="360" w:lineRule="auto"/>
        <w:rPr>
          <w:u w:val="single"/>
        </w:rPr>
      </w:pPr>
      <w:r w:rsidRPr="008C683E">
        <w:rPr>
          <w:u w:val="single"/>
        </w:rPr>
        <w:t>Procedimientos Administrativos</w:t>
      </w:r>
    </w:p>
    <w:p w:rsidR="009D64CE" w:rsidRPr="008C683E" w:rsidRDefault="009D64CE" w:rsidP="009D64CE">
      <w:pPr>
        <w:spacing w:line="360" w:lineRule="auto"/>
        <w:jc w:val="both"/>
        <w:rPr>
          <w:sz w:val="22"/>
          <w:szCs w:val="22"/>
          <w:lang w:val="es-ES_tradnl"/>
        </w:rPr>
      </w:pPr>
      <w:r w:rsidRPr="008C683E">
        <w:rPr>
          <w:sz w:val="22"/>
          <w:szCs w:val="22"/>
          <w:lang w:val="es-ES_tradnl"/>
        </w:rPr>
        <w:t xml:space="preserve">Art. 9. </w:t>
      </w:r>
      <w:r w:rsidRPr="008C683E">
        <w:rPr>
          <w:b/>
          <w:sz w:val="22"/>
          <w:szCs w:val="22"/>
          <w:lang w:val="es-ES_tradnl"/>
        </w:rPr>
        <w:t>Inscripción al Programa.</w:t>
      </w:r>
      <w:r w:rsidRPr="008C683E">
        <w:rPr>
          <w:sz w:val="22"/>
          <w:szCs w:val="22"/>
          <w:lang w:val="es-ES_tradnl"/>
        </w:rPr>
        <w:t xml:space="preserve"> El postulante, con el consentimiento del/los director/es, elevará su solicitud de inscripción de acuerdo a lo estipulado por el Reglamento de Estudios de Posgrado Académico vigente, en </w:t>
      </w:r>
      <w:smartTag w:uri="urn:schemas-microsoft-com:office:smarttags" w:element="PersonName">
        <w:smartTagPr>
          <w:attr w:name="ProductID" w:val="la Unidad Acad￩mica"/>
        </w:smartTagPr>
        <w:smartTag w:uri="urn:schemas-microsoft-com:office:smarttags" w:element="PersonName">
          <w:smartTagPr>
            <w:attr w:name="ProductID" w:val="la Unidad"/>
          </w:smartTagPr>
          <w:r w:rsidRPr="008C683E">
            <w:rPr>
              <w:sz w:val="22"/>
              <w:szCs w:val="22"/>
              <w:lang w:val="es-ES_tradnl"/>
            </w:rPr>
            <w:t>la Unidad</w:t>
          </w:r>
        </w:smartTag>
        <w:r w:rsidRPr="008C683E">
          <w:rPr>
            <w:sz w:val="22"/>
            <w:szCs w:val="22"/>
            <w:lang w:val="es-ES_tradnl"/>
          </w:rPr>
          <w:t xml:space="preserve"> Académica</w:t>
        </w:r>
      </w:smartTag>
      <w:r w:rsidRPr="008C683E">
        <w:rPr>
          <w:sz w:val="22"/>
          <w:szCs w:val="22"/>
          <w:lang w:val="es-ES_tradnl"/>
        </w:rPr>
        <w:t xml:space="preserve"> que corresponda al lugar de trabajo como </w:t>
      </w:r>
      <w:proofErr w:type="spellStart"/>
      <w:r w:rsidRPr="008C683E">
        <w:rPr>
          <w:sz w:val="22"/>
          <w:szCs w:val="22"/>
          <w:lang w:val="es-ES_tradnl"/>
        </w:rPr>
        <w:t>tesista</w:t>
      </w:r>
      <w:proofErr w:type="spellEnd"/>
      <w:r w:rsidRPr="008C683E">
        <w:rPr>
          <w:sz w:val="22"/>
          <w:szCs w:val="22"/>
          <w:lang w:val="es-ES_tradnl"/>
        </w:rPr>
        <w:t xml:space="preserve">. Cuando el lugar de trabajo fuera externo a </w:t>
      </w:r>
      <w:smartTag w:uri="urn:schemas-microsoft-com:office:smarttags" w:element="PersonName">
        <w:smartTagPr>
          <w:attr w:name="ProductID" w:val="la UNS"/>
        </w:smartTagPr>
        <w:r w:rsidRPr="008C683E">
          <w:rPr>
            <w:sz w:val="22"/>
            <w:szCs w:val="22"/>
            <w:lang w:val="es-ES_tradnl"/>
          </w:rPr>
          <w:t>la UNS</w:t>
        </w:r>
      </w:smartTag>
      <w:r w:rsidRPr="008C683E">
        <w:rPr>
          <w:sz w:val="22"/>
          <w:szCs w:val="22"/>
          <w:lang w:val="es-ES_tradnl"/>
        </w:rPr>
        <w:t xml:space="preserve">, la misma se efectuará en el Departamento de pertenencia del/los Director/es de tesis. A partir de esto se definirá el Departamento de “pertenencia” a través del cual, el </w:t>
      </w:r>
      <w:proofErr w:type="spellStart"/>
      <w:r w:rsidRPr="008C683E">
        <w:rPr>
          <w:sz w:val="22"/>
          <w:szCs w:val="22"/>
          <w:lang w:val="es-ES_tradnl"/>
        </w:rPr>
        <w:t>Tesista</w:t>
      </w:r>
      <w:proofErr w:type="spellEnd"/>
      <w:r w:rsidRPr="008C683E">
        <w:rPr>
          <w:sz w:val="22"/>
          <w:szCs w:val="22"/>
          <w:lang w:val="es-ES_tradnl"/>
        </w:rPr>
        <w:t xml:space="preserve"> y/o su/sus director/es, efectuarán todos los trámites pertinentes al desarrollo de la carrera de posgrado. Una vez que el postulante haya sido aceptado por el Departamento de pertenencia, se seguirá el siguiente procedimiento:</w:t>
      </w:r>
    </w:p>
    <w:p w:rsidR="009D64CE" w:rsidRPr="008C683E" w:rsidRDefault="009D64CE" w:rsidP="009D64CE">
      <w:pPr>
        <w:numPr>
          <w:ilvl w:val="0"/>
          <w:numId w:val="4"/>
        </w:numPr>
        <w:spacing w:line="360" w:lineRule="auto"/>
        <w:jc w:val="both"/>
        <w:rPr>
          <w:sz w:val="22"/>
          <w:szCs w:val="22"/>
          <w:lang w:val="es-ES_tradnl"/>
        </w:rPr>
      </w:pPr>
      <w:r w:rsidRPr="008C683E">
        <w:rPr>
          <w:sz w:val="22"/>
          <w:szCs w:val="22"/>
          <w:lang w:val="es-ES_tradnl"/>
        </w:rPr>
        <w:lastRenderedPageBreak/>
        <w:t xml:space="preserve">El Departamento Académico de pertenencia </w:t>
      </w:r>
      <w:r>
        <w:rPr>
          <w:sz w:val="22"/>
          <w:szCs w:val="22"/>
          <w:lang w:val="es-ES_tradnl"/>
        </w:rPr>
        <w:t>enviará</w:t>
      </w:r>
      <w:r w:rsidRPr="008C683E">
        <w:rPr>
          <w:sz w:val="22"/>
          <w:szCs w:val="22"/>
          <w:lang w:val="es-ES_tradnl"/>
        </w:rPr>
        <w:t xml:space="preserve"> mediante nota, el aval a la solicitud  de inscripción al Consejo Coordinador del PROMAT, quien analizará y avalará la pertinencia temática de la propuesta. En caso afirmativo, el Consejo Coordinador enviará la presentación a </w:t>
      </w: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w:t>
      </w:r>
    </w:p>
    <w:p w:rsidR="009D64CE" w:rsidRPr="008C683E" w:rsidRDefault="009D64CE" w:rsidP="009D64CE">
      <w:pPr>
        <w:numPr>
          <w:ilvl w:val="0"/>
          <w:numId w:val="4"/>
        </w:numPr>
        <w:spacing w:line="360" w:lineRule="auto"/>
        <w:jc w:val="both"/>
        <w:rPr>
          <w:sz w:val="22"/>
          <w:szCs w:val="22"/>
          <w:lang w:val="es-ES_tradnl"/>
        </w:rPr>
      </w:pPr>
      <w:r>
        <w:rPr>
          <w:sz w:val="22"/>
          <w:szCs w:val="22"/>
          <w:lang w:val="es-ES_tradnl"/>
        </w:rPr>
        <w:t>Posteriormente</w:t>
      </w:r>
      <w:r w:rsidRPr="008C683E">
        <w:rPr>
          <w:sz w:val="22"/>
          <w:szCs w:val="22"/>
          <w:lang w:val="es-ES_tradnl"/>
        </w:rPr>
        <w:t xml:space="preserve"> </w:t>
      </w: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se expedirá respecto de la solicitud, informando a </w:t>
      </w:r>
      <w:smartTag w:uri="urn:schemas-microsoft-com:office:smarttags" w:element="PersonName">
        <w:smartTagPr>
          <w:attr w:name="ProductID" w:val="la Unidad Acad￩mica"/>
        </w:smartTagPr>
        <w:smartTag w:uri="urn:schemas-microsoft-com:office:smarttags" w:element="PersonName">
          <w:smartTagPr>
            <w:attr w:name="ProductID" w:val="la Unidad"/>
          </w:smartTagPr>
          <w:r w:rsidRPr="008C683E">
            <w:rPr>
              <w:sz w:val="22"/>
              <w:szCs w:val="22"/>
              <w:lang w:val="es-ES_tradnl"/>
            </w:rPr>
            <w:t>la Unidad</w:t>
          </w:r>
        </w:smartTag>
        <w:r w:rsidRPr="008C683E">
          <w:rPr>
            <w:sz w:val="22"/>
            <w:szCs w:val="22"/>
            <w:lang w:val="es-ES_tradnl"/>
          </w:rPr>
          <w:t xml:space="preserve"> Académica</w:t>
        </w:r>
      </w:smartTag>
      <w:r>
        <w:rPr>
          <w:sz w:val="22"/>
          <w:szCs w:val="22"/>
          <w:lang w:val="es-ES_tradnl"/>
        </w:rPr>
        <w:t xml:space="preserve"> de pertinencia y é</w:t>
      </w:r>
      <w:r w:rsidRPr="008C683E">
        <w:rPr>
          <w:sz w:val="22"/>
          <w:szCs w:val="22"/>
          <w:lang w:val="es-ES_tradnl"/>
        </w:rPr>
        <w:t xml:space="preserve">sta </w:t>
      </w:r>
      <w:r>
        <w:rPr>
          <w:sz w:val="22"/>
          <w:szCs w:val="22"/>
          <w:lang w:val="es-ES_tradnl"/>
        </w:rPr>
        <w:t xml:space="preserve">le enviará una </w:t>
      </w:r>
      <w:r w:rsidRPr="008C683E">
        <w:rPr>
          <w:sz w:val="22"/>
          <w:szCs w:val="22"/>
          <w:lang w:val="es-ES_tradnl"/>
        </w:rPr>
        <w:t>nota</w:t>
      </w:r>
      <w:r>
        <w:rPr>
          <w:sz w:val="22"/>
          <w:szCs w:val="22"/>
          <w:lang w:val="es-ES_tradnl"/>
        </w:rPr>
        <w:t xml:space="preserve"> informativa </w:t>
      </w:r>
      <w:r w:rsidRPr="008C683E">
        <w:rPr>
          <w:sz w:val="22"/>
          <w:szCs w:val="22"/>
          <w:lang w:val="es-ES_tradnl"/>
        </w:rPr>
        <w:t xml:space="preserve">al Consejo Coordinador del PROMAT. </w:t>
      </w:r>
    </w:p>
    <w:p w:rsidR="009D64CE" w:rsidRPr="008C683E" w:rsidRDefault="009D64CE" w:rsidP="009D64CE">
      <w:pPr>
        <w:numPr>
          <w:ilvl w:val="0"/>
          <w:numId w:val="4"/>
        </w:numPr>
        <w:spacing w:line="360" w:lineRule="auto"/>
        <w:jc w:val="both"/>
        <w:rPr>
          <w:sz w:val="22"/>
          <w:szCs w:val="22"/>
          <w:lang w:val="es-ES_tradnl"/>
        </w:rPr>
      </w:pPr>
      <w:r w:rsidRPr="008C683E">
        <w:rPr>
          <w:sz w:val="22"/>
          <w:szCs w:val="22"/>
          <w:lang w:val="es-ES_tradnl"/>
        </w:rPr>
        <w:t xml:space="preserve">En el caso de que el/los director/es pertenecieran a un Departamento de </w:t>
      </w:r>
      <w:smartTag w:uri="urn:schemas-microsoft-com:office:smarttags" w:element="PersonName">
        <w:smartTagPr>
          <w:attr w:name="ProductID" w:val="la UNS"/>
        </w:smartTagPr>
        <w:r w:rsidRPr="008C683E">
          <w:rPr>
            <w:sz w:val="22"/>
            <w:szCs w:val="22"/>
            <w:lang w:val="es-ES_tradnl"/>
          </w:rPr>
          <w:t>la UNS</w:t>
        </w:r>
      </w:smartTag>
      <w:r w:rsidRPr="008C683E">
        <w:rPr>
          <w:sz w:val="22"/>
          <w:szCs w:val="22"/>
          <w:lang w:val="es-ES_tradnl"/>
        </w:rPr>
        <w:t xml:space="preserve"> no integrante del PROMAT, deberá/</w:t>
      </w:r>
      <w:proofErr w:type="spellStart"/>
      <w:r w:rsidRPr="008C683E">
        <w:rPr>
          <w:sz w:val="22"/>
          <w:szCs w:val="22"/>
          <w:lang w:val="es-ES_tradnl"/>
        </w:rPr>
        <w:t>án</w:t>
      </w:r>
      <w:proofErr w:type="spellEnd"/>
      <w:r w:rsidRPr="008C683E">
        <w:rPr>
          <w:sz w:val="22"/>
          <w:szCs w:val="22"/>
          <w:lang w:val="es-ES_tradnl"/>
        </w:rPr>
        <w:t xml:space="preserve"> solicitar la incorporación de </w:t>
      </w:r>
      <w:smartTag w:uri="urn:schemas-microsoft-com:office:smarttags" w:element="PersonName">
        <w:smartTagPr>
          <w:attr w:name="ProductID" w:val="la Unidad Acad￩mica"/>
        </w:smartTagPr>
        <w:r w:rsidRPr="008C683E">
          <w:rPr>
            <w:sz w:val="22"/>
            <w:szCs w:val="22"/>
            <w:lang w:val="es-ES_tradnl"/>
          </w:rPr>
          <w:t>la Unidad Académica</w:t>
        </w:r>
      </w:smartTag>
      <w:r w:rsidRPr="008C683E">
        <w:rPr>
          <w:sz w:val="22"/>
          <w:szCs w:val="22"/>
          <w:lang w:val="es-ES_tradnl"/>
        </w:rPr>
        <w:t xml:space="preserve"> respectiva como miembro/s del programa de posgrado para dar lugar a </w:t>
      </w:r>
      <w:smartTag w:uri="urn:schemas-microsoft-com:office:smarttags" w:element="PersonName">
        <w:smartTagPr>
          <w:attr w:name="ProductID" w:val="la solicitud. En"/>
        </w:smartTagPr>
        <w:r w:rsidRPr="008C683E">
          <w:rPr>
            <w:sz w:val="22"/>
            <w:szCs w:val="22"/>
            <w:lang w:val="es-ES_tradnl"/>
          </w:rPr>
          <w:t>la solicitud. En</w:t>
        </w:r>
      </w:smartTag>
      <w:r w:rsidRPr="008C683E">
        <w:rPr>
          <w:sz w:val="22"/>
          <w:szCs w:val="22"/>
          <w:lang w:val="es-ES_tradnl"/>
        </w:rPr>
        <w:t xml:space="preserve"> el caso de áreas de conocimiento no desarrolladas plenamente en el ámbito de </w:t>
      </w:r>
      <w:smartTag w:uri="urn:schemas-microsoft-com:office:smarttags" w:element="PersonName">
        <w:smartTagPr>
          <w:attr w:name="ProductID" w:val="la UNS"/>
        </w:smartTagPr>
        <w:r w:rsidRPr="008C683E">
          <w:rPr>
            <w:sz w:val="22"/>
            <w:szCs w:val="22"/>
            <w:lang w:val="es-ES_tradnl"/>
          </w:rPr>
          <w:t>la UNS</w:t>
        </w:r>
      </w:smartTag>
      <w:r w:rsidRPr="008C683E">
        <w:rPr>
          <w:sz w:val="22"/>
          <w:szCs w:val="22"/>
          <w:lang w:val="es-ES_tradnl"/>
        </w:rPr>
        <w:t xml:space="preserve">, se admitirá un único director externo, según lo exigido por </w:t>
      </w:r>
      <w:smartTag w:uri="urn:schemas-microsoft-com:office:smarttags" w:element="PersonName">
        <w:smartTagPr>
          <w:attr w:name="ProductID" w:val="la Resoluci￳n CSU-667"/>
        </w:smartTagPr>
        <w:r w:rsidRPr="008C683E">
          <w:rPr>
            <w:sz w:val="22"/>
            <w:szCs w:val="22"/>
            <w:lang w:val="es-ES_tradnl"/>
          </w:rPr>
          <w:t xml:space="preserve">la </w:t>
        </w:r>
        <w:r w:rsidRPr="008C683E">
          <w:rPr>
            <w:sz w:val="22"/>
            <w:szCs w:val="22"/>
          </w:rPr>
          <w:t>Resolución CSU-667</w:t>
        </w:r>
      </w:smartTag>
      <w:r w:rsidRPr="008C683E">
        <w:rPr>
          <w:sz w:val="22"/>
          <w:szCs w:val="22"/>
        </w:rPr>
        <w:t>/08</w:t>
      </w:r>
      <w:r w:rsidRPr="008C683E">
        <w:rPr>
          <w:sz w:val="22"/>
          <w:szCs w:val="22"/>
          <w:lang w:val="es-ES_tradnl"/>
        </w:rPr>
        <w:t xml:space="preserve">. En este caso el Departamento donde se desarrollarán las tareas de investigación del </w:t>
      </w:r>
      <w:proofErr w:type="spellStart"/>
      <w:r w:rsidRPr="008C683E">
        <w:rPr>
          <w:sz w:val="22"/>
          <w:szCs w:val="22"/>
          <w:lang w:val="es-ES_tradnl"/>
        </w:rPr>
        <w:t>tesista</w:t>
      </w:r>
      <w:proofErr w:type="spellEnd"/>
      <w:r w:rsidRPr="008C683E">
        <w:rPr>
          <w:sz w:val="22"/>
          <w:szCs w:val="22"/>
          <w:lang w:val="es-ES_tradnl"/>
        </w:rPr>
        <w:t xml:space="preserve"> deberá designar un Supervisor local, conforme a lo estipulado en el Reglamento de Graduados de </w:t>
      </w:r>
      <w:smartTag w:uri="urn:schemas-microsoft-com:office:smarttags" w:element="PersonName">
        <w:smartTagPr>
          <w:attr w:name="ProductID" w:val="la UNS."/>
        </w:smartTagPr>
        <w:r w:rsidRPr="008C683E">
          <w:rPr>
            <w:sz w:val="22"/>
            <w:szCs w:val="22"/>
            <w:lang w:val="es-ES_tradnl"/>
          </w:rPr>
          <w:t>la UNS.</w:t>
        </w:r>
      </w:smartTag>
      <w:r w:rsidRPr="008C683E">
        <w:rPr>
          <w:sz w:val="22"/>
          <w:szCs w:val="22"/>
          <w:lang w:val="es-ES_tradnl"/>
        </w:rPr>
        <w:t xml:space="preserve"> </w:t>
      </w:r>
    </w:p>
    <w:p w:rsidR="009D64CE" w:rsidRPr="008C683E" w:rsidRDefault="009D64CE" w:rsidP="009D64CE">
      <w:pPr>
        <w:spacing w:line="360" w:lineRule="auto"/>
        <w:ind w:left="360"/>
        <w:jc w:val="both"/>
        <w:rPr>
          <w:b/>
          <w:i/>
          <w:lang w:val="es-ES_tradnl"/>
        </w:rPr>
      </w:pPr>
    </w:p>
    <w:p w:rsidR="009D64CE" w:rsidRPr="008C683E" w:rsidRDefault="009D64CE" w:rsidP="009D64CE">
      <w:pPr>
        <w:spacing w:line="360" w:lineRule="auto"/>
        <w:jc w:val="both"/>
        <w:rPr>
          <w:sz w:val="22"/>
          <w:szCs w:val="22"/>
          <w:lang w:val="es-ES_tradnl"/>
        </w:rPr>
      </w:pPr>
      <w:r w:rsidRPr="008C683E">
        <w:rPr>
          <w:sz w:val="22"/>
          <w:szCs w:val="22"/>
          <w:lang w:val="es-ES_tradnl"/>
        </w:rPr>
        <w:t xml:space="preserve">Art. 10. </w:t>
      </w:r>
      <w:r w:rsidRPr="008C683E">
        <w:rPr>
          <w:b/>
          <w:sz w:val="22"/>
          <w:szCs w:val="22"/>
          <w:lang w:val="es-ES_tradnl"/>
        </w:rPr>
        <w:t xml:space="preserve">Aceptación de cursos de posgrado desarrollados fuera de </w:t>
      </w:r>
      <w:smartTag w:uri="urn:schemas-microsoft-com:office:smarttags" w:element="PersonName">
        <w:smartTagPr>
          <w:attr w:name="ProductID" w:val="la UNS."/>
        </w:smartTagPr>
        <w:r w:rsidRPr="008C683E">
          <w:rPr>
            <w:b/>
            <w:sz w:val="22"/>
            <w:szCs w:val="22"/>
            <w:lang w:val="es-ES_tradnl"/>
          </w:rPr>
          <w:t>la UNS</w:t>
        </w:r>
        <w:r w:rsidRPr="008C683E">
          <w:rPr>
            <w:sz w:val="22"/>
            <w:szCs w:val="22"/>
            <w:lang w:val="es-ES_tradnl"/>
          </w:rPr>
          <w:t>.</w:t>
        </w:r>
      </w:smartTag>
      <w:r w:rsidRPr="008C683E">
        <w:rPr>
          <w:sz w:val="22"/>
          <w:szCs w:val="22"/>
          <w:lang w:val="es-ES_tradnl"/>
        </w:rPr>
        <w:t xml:space="preserve"> </w:t>
      </w:r>
    </w:p>
    <w:p w:rsidR="009D64CE" w:rsidRPr="008C683E" w:rsidRDefault="009D64CE" w:rsidP="009D64CE">
      <w:pPr>
        <w:spacing w:line="360" w:lineRule="auto"/>
        <w:jc w:val="both"/>
        <w:rPr>
          <w:sz w:val="22"/>
          <w:szCs w:val="22"/>
          <w:lang w:val="es-ES_tradnl"/>
        </w:rPr>
      </w:pPr>
      <w:r w:rsidRPr="008C683E">
        <w:rPr>
          <w:sz w:val="22"/>
          <w:szCs w:val="22"/>
          <w:lang w:val="es-ES_tradnl"/>
        </w:rPr>
        <w:t xml:space="preserve">Cuando el </w:t>
      </w:r>
      <w:proofErr w:type="spellStart"/>
      <w:r w:rsidRPr="008C683E">
        <w:rPr>
          <w:sz w:val="22"/>
          <w:szCs w:val="22"/>
          <w:lang w:val="es-ES_tradnl"/>
        </w:rPr>
        <w:t>Tesista</w:t>
      </w:r>
      <w:proofErr w:type="spellEnd"/>
      <w:r w:rsidRPr="008C683E">
        <w:rPr>
          <w:sz w:val="22"/>
          <w:szCs w:val="22"/>
          <w:lang w:val="es-ES_tradnl"/>
        </w:rPr>
        <w:t xml:space="preserve"> desee incorporar un curso de posgrado externo a </w:t>
      </w:r>
      <w:smartTag w:uri="urn:schemas-microsoft-com:office:smarttags" w:element="PersonName">
        <w:smartTagPr>
          <w:attr w:name="ProductID" w:val="la UNS"/>
        </w:smartTagPr>
        <w:r w:rsidRPr="008C683E">
          <w:rPr>
            <w:sz w:val="22"/>
            <w:szCs w:val="22"/>
            <w:lang w:val="es-ES_tradnl"/>
          </w:rPr>
          <w:t>la UNS</w:t>
        </w:r>
      </w:smartTag>
      <w:r w:rsidRPr="008C683E">
        <w:rPr>
          <w:sz w:val="22"/>
          <w:szCs w:val="22"/>
          <w:lang w:val="es-ES_tradnl"/>
        </w:rPr>
        <w:t xml:space="preserve">, la solicitud debe contar con el aval del/los director/es y será ingresada a través de su Unidad Académica de pertenencia quien analizará la solicitud y en caso de ser aceptada, </w:t>
      </w:r>
      <w:r>
        <w:rPr>
          <w:sz w:val="22"/>
          <w:szCs w:val="22"/>
          <w:lang w:val="es-ES_tradnl"/>
        </w:rPr>
        <w:t xml:space="preserve">enviará </w:t>
      </w:r>
      <w:r w:rsidRPr="008C683E">
        <w:rPr>
          <w:sz w:val="22"/>
          <w:szCs w:val="22"/>
          <w:lang w:val="es-ES_tradnl"/>
        </w:rPr>
        <w:t xml:space="preserve">su aval </w:t>
      </w:r>
      <w:r w:rsidRPr="002E0FC5">
        <w:rPr>
          <w:sz w:val="22"/>
          <w:szCs w:val="22"/>
          <w:lang w:val="es-ES_tradnl"/>
        </w:rPr>
        <w:t>mediante nota</w:t>
      </w:r>
      <w:r>
        <w:rPr>
          <w:sz w:val="22"/>
          <w:szCs w:val="22"/>
          <w:lang w:val="es-ES_tradnl"/>
        </w:rPr>
        <w:t xml:space="preserve"> </w:t>
      </w:r>
      <w:r>
        <w:t xml:space="preserve">firmada por </w:t>
      </w:r>
      <w:smartTag w:uri="urn:schemas-microsoft-com:office:smarttags" w:element="PersonName">
        <w:smartTagPr>
          <w:attr w:name="ProductID" w:val="la Autoridad"/>
        </w:smartTagPr>
        <w:r>
          <w:t>la Autoridad</w:t>
        </w:r>
      </w:smartTag>
      <w:r>
        <w:t xml:space="preserve"> del Departamento Académico</w:t>
      </w:r>
      <w:r w:rsidRPr="008C683E">
        <w:rPr>
          <w:sz w:val="22"/>
          <w:szCs w:val="22"/>
          <w:lang w:val="es-ES_tradnl"/>
        </w:rPr>
        <w:t xml:space="preserve"> al Consejo Coordinador del PROMAT. Este a su vez emitirá dictamen sobre la propuesta y en caso de ser afirmativo enviará la presentación a </w:t>
      </w:r>
      <w:smartTag w:uri="urn:schemas-microsoft-com:office:smarttags" w:element="PersonName">
        <w:smartTagPr>
          <w:attr w:name="ProductID" w:val="la SGPEC.  Dentro"/>
        </w:smartTagP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Dentro</w:t>
        </w:r>
      </w:smartTag>
      <w:r w:rsidRPr="008C683E">
        <w:rPr>
          <w:sz w:val="22"/>
          <w:szCs w:val="22"/>
          <w:lang w:val="es-ES_tradnl"/>
        </w:rPr>
        <w:t xml:space="preserve"> de los quince días posteriores, </w:t>
      </w: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se expedirá respecto de la solicitud, informando a </w:t>
      </w:r>
      <w:smartTag w:uri="urn:schemas-microsoft-com:office:smarttags" w:element="PersonName">
        <w:smartTagPr>
          <w:attr w:name="ProductID" w:val="la Unidad Acad￩mica"/>
        </w:smartTagPr>
        <w:smartTag w:uri="urn:schemas-microsoft-com:office:smarttags" w:element="PersonName">
          <w:smartTagPr>
            <w:attr w:name="ProductID" w:val="la Unidad"/>
          </w:smartTagPr>
          <w:r w:rsidRPr="008C683E">
            <w:rPr>
              <w:sz w:val="22"/>
              <w:szCs w:val="22"/>
              <w:lang w:val="es-ES_tradnl"/>
            </w:rPr>
            <w:t>la Unidad</w:t>
          </w:r>
        </w:smartTag>
        <w:r w:rsidRPr="008C683E">
          <w:rPr>
            <w:sz w:val="22"/>
            <w:szCs w:val="22"/>
            <w:lang w:val="es-ES_tradnl"/>
          </w:rPr>
          <w:t xml:space="preserve"> Académica</w:t>
        </w:r>
      </w:smartTag>
      <w:r w:rsidRPr="008C683E">
        <w:rPr>
          <w:sz w:val="22"/>
          <w:szCs w:val="22"/>
          <w:lang w:val="es-ES_tradnl"/>
        </w:rPr>
        <w:t xml:space="preserve"> de pertinencia y ésta notificará el resultado del trámite mediante nota al Consejo Coordinador del PROMAT. </w:t>
      </w:r>
    </w:p>
    <w:p w:rsidR="009D64CE" w:rsidRPr="008C683E" w:rsidRDefault="009D64CE" w:rsidP="009D64CE">
      <w:pPr>
        <w:spacing w:line="360" w:lineRule="auto"/>
        <w:jc w:val="both"/>
        <w:rPr>
          <w:sz w:val="22"/>
          <w:szCs w:val="22"/>
          <w:lang w:val="es-ES_tradnl"/>
        </w:rPr>
      </w:pPr>
    </w:p>
    <w:p w:rsidR="009D64CE" w:rsidRPr="008C683E" w:rsidRDefault="009D64CE" w:rsidP="009D64CE">
      <w:pPr>
        <w:spacing w:line="360" w:lineRule="auto"/>
        <w:jc w:val="both"/>
        <w:rPr>
          <w:b/>
          <w:sz w:val="22"/>
          <w:szCs w:val="22"/>
          <w:lang w:val="es-ES_tradnl"/>
        </w:rPr>
      </w:pPr>
      <w:r w:rsidRPr="008C683E">
        <w:rPr>
          <w:sz w:val="22"/>
          <w:szCs w:val="22"/>
          <w:lang w:val="es-ES_tradnl"/>
        </w:rPr>
        <w:t>Art. 11.</w:t>
      </w:r>
      <w:r w:rsidRPr="008C683E">
        <w:rPr>
          <w:b/>
          <w:sz w:val="22"/>
          <w:szCs w:val="22"/>
          <w:lang w:val="es-ES_tradnl"/>
        </w:rPr>
        <w:t xml:space="preserve"> Del Régimen de cursos del PROMAT</w:t>
      </w:r>
      <w:r w:rsidRPr="008C683E">
        <w:rPr>
          <w:sz w:val="22"/>
          <w:szCs w:val="22"/>
          <w:lang w:val="es-ES_tradnl"/>
        </w:rPr>
        <w:t xml:space="preserve"> </w:t>
      </w:r>
    </w:p>
    <w:p w:rsidR="009D64CE" w:rsidRPr="008C683E" w:rsidRDefault="009D64CE" w:rsidP="009D64CE">
      <w:pPr>
        <w:spacing w:line="360" w:lineRule="auto"/>
        <w:jc w:val="both"/>
        <w:rPr>
          <w:sz w:val="22"/>
          <w:szCs w:val="22"/>
          <w:lang w:val="es-ES_tradnl"/>
        </w:rPr>
      </w:pPr>
      <w:r w:rsidRPr="008C683E">
        <w:rPr>
          <w:sz w:val="22"/>
          <w:szCs w:val="22"/>
          <w:lang w:val="es-ES_tradnl"/>
        </w:rPr>
        <w:t>Los cursos del PROMAT dependen académicamente del Departamento al que pertenecen los profesores a cargo del dictado de los mismos. La aprobación de un curso de posgrado del PROMAT seguirá el siguiente procedimiento:</w:t>
      </w:r>
    </w:p>
    <w:p w:rsidR="009D64CE" w:rsidRPr="008C683E" w:rsidRDefault="009D64CE" w:rsidP="009D64CE">
      <w:pPr>
        <w:numPr>
          <w:ilvl w:val="0"/>
          <w:numId w:val="4"/>
        </w:numPr>
        <w:spacing w:line="360" w:lineRule="auto"/>
        <w:jc w:val="both"/>
        <w:rPr>
          <w:sz w:val="22"/>
          <w:szCs w:val="22"/>
          <w:lang w:val="es-ES_tradnl"/>
        </w:rPr>
      </w:pPr>
      <w:r w:rsidRPr="008C683E">
        <w:rPr>
          <w:sz w:val="22"/>
          <w:szCs w:val="22"/>
          <w:lang w:val="es-ES_tradnl"/>
        </w:rPr>
        <w:t xml:space="preserve">Las solicitudes de dictado de los cursos se tramitarán a través del departamento al cual pertenecen los profesores responsables, </w:t>
      </w:r>
      <w:smartTag w:uri="urn:schemas-microsoft-com:office:smarttags" w:element="PersonName">
        <w:smartTagPr>
          <w:attr w:name="ProductID" w:val="la Unidad Acad￩mica"/>
        </w:smartTagPr>
        <w:r w:rsidRPr="008C683E">
          <w:rPr>
            <w:sz w:val="22"/>
            <w:szCs w:val="22"/>
            <w:lang w:val="es-ES_tradnl"/>
          </w:rPr>
          <w:t>la Unidad Académica</w:t>
        </w:r>
      </w:smartTag>
      <w:r w:rsidRPr="008C683E">
        <w:rPr>
          <w:sz w:val="22"/>
          <w:szCs w:val="22"/>
          <w:lang w:val="es-ES_tradnl"/>
        </w:rPr>
        <w:t xml:space="preserve"> correspondiente avalará las so</w:t>
      </w:r>
      <w:r w:rsidRPr="00A21203">
        <w:rPr>
          <w:sz w:val="22"/>
          <w:szCs w:val="22"/>
          <w:lang w:val="es-ES_tradnl"/>
        </w:rPr>
        <w:t xml:space="preserve">licitudes </w:t>
      </w:r>
      <w:r>
        <w:rPr>
          <w:sz w:val="22"/>
          <w:szCs w:val="22"/>
          <w:lang w:val="es-ES_tradnl"/>
        </w:rPr>
        <w:t xml:space="preserve">mediante </w:t>
      </w:r>
      <w:r>
        <w:t xml:space="preserve">nota firmada por </w:t>
      </w:r>
      <w:smartTag w:uri="urn:schemas-microsoft-com:office:smarttags" w:element="PersonName">
        <w:smartTagPr>
          <w:attr w:name="ProductID" w:val="la Autoridad"/>
        </w:smartTagPr>
        <w:r>
          <w:t>la Autoridad</w:t>
        </w:r>
      </w:smartTag>
      <w:r>
        <w:t xml:space="preserve"> del Departamento Académico</w:t>
      </w:r>
      <w:r w:rsidRPr="00A21203">
        <w:rPr>
          <w:sz w:val="22"/>
          <w:szCs w:val="22"/>
          <w:lang w:val="es-ES_tradnl"/>
        </w:rPr>
        <w:t xml:space="preserve"> </w:t>
      </w:r>
      <w:r w:rsidRPr="008C683E">
        <w:rPr>
          <w:sz w:val="22"/>
          <w:szCs w:val="22"/>
          <w:lang w:val="es-ES_tradnl"/>
        </w:rPr>
        <w:t xml:space="preserve">y las </w:t>
      </w:r>
      <w:r>
        <w:rPr>
          <w:sz w:val="22"/>
          <w:szCs w:val="22"/>
          <w:lang w:val="es-ES_tradnl"/>
        </w:rPr>
        <w:t>enviará</w:t>
      </w:r>
      <w:r w:rsidRPr="008C683E">
        <w:rPr>
          <w:sz w:val="22"/>
          <w:szCs w:val="22"/>
          <w:lang w:val="es-ES_tradnl"/>
        </w:rPr>
        <w:t xml:space="preserve"> al Consejo Coordinador del PROMAT. </w:t>
      </w:r>
    </w:p>
    <w:p w:rsidR="009D64CE" w:rsidRPr="008C683E" w:rsidRDefault="009D64CE" w:rsidP="009D64CE">
      <w:pPr>
        <w:numPr>
          <w:ilvl w:val="0"/>
          <w:numId w:val="4"/>
        </w:numPr>
        <w:spacing w:line="360" w:lineRule="auto"/>
        <w:jc w:val="both"/>
        <w:rPr>
          <w:sz w:val="22"/>
          <w:szCs w:val="22"/>
          <w:lang w:val="es-ES_tradnl"/>
        </w:rPr>
      </w:pPr>
      <w:r w:rsidRPr="008C683E">
        <w:rPr>
          <w:sz w:val="22"/>
          <w:szCs w:val="22"/>
          <w:lang w:val="es-ES_tradnl"/>
        </w:rPr>
        <w:lastRenderedPageBreak/>
        <w:t xml:space="preserve">El Consejo Coordinador del PROMAT considerará esas solicitudes y las enviará con su informe a </w:t>
      </w: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w:t>
      </w:r>
    </w:p>
    <w:p w:rsidR="009D64CE" w:rsidRPr="008C683E" w:rsidRDefault="009D64CE" w:rsidP="009D64CE">
      <w:pPr>
        <w:numPr>
          <w:ilvl w:val="0"/>
          <w:numId w:val="4"/>
        </w:numPr>
        <w:spacing w:line="360" w:lineRule="auto"/>
        <w:jc w:val="both"/>
        <w:rPr>
          <w:sz w:val="22"/>
          <w:szCs w:val="22"/>
          <w:lang w:val="es-ES_tradnl"/>
        </w:rPr>
      </w:pP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autorizará el dictado de cada curso y enviará la comunicación pertinente al Departamento académicamente responsable del mismo, para que se inicie la inscripción al mismo. </w:t>
      </w:r>
    </w:p>
    <w:p w:rsidR="009D64CE" w:rsidRPr="008C683E" w:rsidRDefault="009D64CE" w:rsidP="009D64CE">
      <w:pPr>
        <w:numPr>
          <w:ilvl w:val="0"/>
          <w:numId w:val="4"/>
        </w:numPr>
        <w:spacing w:line="360" w:lineRule="auto"/>
        <w:jc w:val="both"/>
        <w:rPr>
          <w:sz w:val="22"/>
          <w:szCs w:val="22"/>
          <w:lang w:val="es-ES_tradnl"/>
        </w:rPr>
      </w:pPr>
      <w:r w:rsidRPr="008C683E">
        <w:rPr>
          <w:sz w:val="22"/>
          <w:szCs w:val="22"/>
          <w:lang w:val="es-ES_tradnl"/>
        </w:rPr>
        <w:t xml:space="preserve">La planilla de inscripción será enviada a </w:t>
      </w:r>
      <w:smartTag w:uri="urn:schemas-microsoft-com:office:smarttags" w:element="PersonName">
        <w:smartTagPr>
          <w:attr w:name="ProductID" w:val="la SGPEC. La"/>
        </w:smartTagPr>
        <w:r w:rsidRPr="008C683E">
          <w:rPr>
            <w:sz w:val="22"/>
            <w:szCs w:val="22"/>
            <w:lang w:val="es-ES_tradnl"/>
          </w:rPr>
          <w:t xml:space="preserve">la SGPEC. </w:t>
        </w:r>
        <w:smartTag w:uri="urn:schemas-microsoft-com:office:smarttags" w:element="PersonName">
          <w:smartTagPr>
            <w:attr w:name="ProductID" w:val="la SGPEC"/>
          </w:smartTagPr>
          <w:r w:rsidRPr="008C683E">
            <w:rPr>
              <w:sz w:val="22"/>
              <w:szCs w:val="22"/>
              <w:lang w:val="es-ES_tradnl"/>
            </w:rPr>
            <w:t>La</w:t>
          </w:r>
        </w:smartTag>
      </w:smartTag>
      <w:r w:rsidRPr="008C683E">
        <w:rPr>
          <w:sz w:val="22"/>
          <w:szCs w:val="22"/>
          <w:lang w:val="es-ES_tradnl"/>
        </w:rPr>
        <w:t xml:space="preserve"> SGPEC completará la planilla con la cual se confeccionará al Acta de Examen del curso y la remitirá al Departamento responsable, que a su vez se la entregará al Profesor.  </w:t>
      </w:r>
    </w:p>
    <w:p w:rsidR="009D64CE" w:rsidRPr="008C683E" w:rsidRDefault="009D64CE" w:rsidP="009D64CE">
      <w:pPr>
        <w:numPr>
          <w:ilvl w:val="0"/>
          <w:numId w:val="4"/>
        </w:numPr>
        <w:spacing w:line="360" w:lineRule="auto"/>
        <w:jc w:val="both"/>
        <w:rPr>
          <w:sz w:val="22"/>
          <w:szCs w:val="22"/>
          <w:lang w:val="es-ES_tradnl"/>
        </w:rPr>
      </w:pPr>
      <w:r w:rsidRPr="008C683E">
        <w:rPr>
          <w:sz w:val="22"/>
          <w:szCs w:val="22"/>
          <w:lang w:val="es-ES_tradnl"/>
        </w:rPr>
        <w:t>Una vez completada el Acta de Examen, la misma será e</w:t>
      </w:r>
      <w:r>
        <w:rPr>
          <w:sz w:val="22"/>
          <w:szCs w:val="22"/>
          <w:lang w:val="es-ES_tradnl"/>
        </w:rPr>
        <w:t>nviada</w:t>
      </w:r>
      <w:r w:rsidRPr="008C683E">
        <w:rPr>
          <w:sz w:val="22"/>
          <w:szCs w:val="22"/>
          <w:lang w:val="es-ES_tradnl"/>
        </w:rPr>
        <w:t xml:space="preserve"> por el Profesor al Departamento Académico al cual pertenece, quien la remitirá a </w:t>
      </w:r>
      <w:smartTag w:uri="urn:schemas-microsoft-com:office:smarttags" w:element="PersonName">
        <w:smartTagPr>
          <w:attr w:name="ProductID" w:val="la SGPEC. La"/>
        </w:smartTagPr>
        <w:r w:rsidRPr="008C683E">
          <w:rPr>
            <w:sz w:val="22"/>
            <w:szCs w:val="22"/>
            <w:lang w:val="es-ES_tradnl"/>
          </w:rPr>
          <w:t>la SGPEC. La</w:t>
        </w:r>
      </w:smartTag>
      <w:r w:rsidRPr="008C683E">
        <w:rPr>
          <w:sz w:val="22"/>
          <w:szCs w:val="22"/>
          <w:lang w:val="es-ES_tradnl"/>
        </w:rPr>
        <w:t xml:space="preserve"> SGPEC, luego de procesarla, informará el resultado al Consejo Coordinador del PROMAT. </w:t>
      </w:r>
    </w:p>
    <w:p w:rsidR="009D64CE" w:rsidRPr="008C683E" w:rsidRDefault="009D64CE" w:rsidP="009D64CE">
      <w:pPr>
        <w:spacing w:line="360" w:lineRule="auto"/>
        <w:ind w:left="720"/>
        <w:jc w:val="both"/>
        <w:rPr>
          <w:sz w:val="22"/>
          <w:szCs w:val="22"/>
          <w:lang w:val="es-ES_tradnl"/>
        </w:rPr>
      </w:pPr>
    </w:p>
    <w:p w:rsidR="009D64CE" w:rsidRPr="008C683E" w:rsidRDefault="009D64CE" w:rsidP="009D64CE">
      <w:pPr>
        <w:spacing w:line="360" w:lineRule="auto"/>
        <w:jc w:val="both"/>
        <w:rPr>
          <w:sz w:val="22"/>
          <w:szCs w:val="22"/>
          <w:lang w:val="es-ES_tradnl"/>
        </w:rPr>
      </w:pPr>
      <w:r w:rsidRPr="008C683E">
        <w:rPr>
          <w:sz w:val="22"/>
          <w:szCs w:val="22"/>
          <w:lang w:val="es-ES_tradnl"/>
        </w:rPr>
        <w:t xml:space="preserve">Art. 12. </w:t>
      </w:r>
      <w:r w:rsidRPr="008C683E">
        <w:rPr>
          <w:b/>
          <w:sz w:val="22"/>
          <w:szCs w:val="22"/>
          <w:lang w:val="es-ES_tradnl"/>
        </w:rPr>
        <w:t>Presentación de ejemplares de trabajo de tesis y defensa oral</w:t>
      </w:r>
      <w:r w:rsidRPr="008C683E">
        <w:rPr>
          <w:sz w:val="22"/>
          <w:szCs w:val="22"/>
          <w:lang w:val="es-ES_tradnl"/>
        </w:rPr>
        <w:t xml:space="preserve">. El/los director/es de la tesis elevarán a </w:t>
      </w:r>
      <w:smartTag w:uri="urn:schemas-microsoft-com:office:smarttags" w:element="PersonName">
        <w:smartTagPr>
          <w:attr w:name="ProductID" w:val="la solicitud. En"/>
        </w:smartTagPr>
        <w:r w:rsidRPr="008C683E">
          <w:rPr>
            <w:sz w:val="22"/>
            <w:szCs w:val="22"/>
            <w:lang w:val="es-ES_tradnl"/>
          </w:rPr>
          <w:t>la Unidad Académica</w:t>
        </w:r>
      </w:smartTag>
      <w:r w:rsidRPr="008C683E">
        <w:rPr>
          <w:sz w:val="22"/>
          <w:szCs w:val="22"/>
          <w:lang w:val="es-ES_tradnl"/>
        </w:rPr>
        <w:t xml:space="preserve"> de pertenencia los respectivos ejemplares de Tesis en un todo de acuerdo con lo estipulado por el Reglamento de Estudios de Posgrado Académico vigente. Se seguirá el siguiente procedimiento:</w:t>
      </w:r>
    </w:p>
    <w:p w:rsidR="009D64CE" w:rsidRPr="008C683E" w:rsidRDefault="009D64CE" w:rsidP="009D64CE">
      <w:pPr>
        <w:numPr>
          <w:ilvl w:val="0"/>
          <w:numId w:val="4"/>
        </w:numPr>
        <w:spacing w:line="360" w:lineRule="auto"/>
        <w:jc w:val="both"/>
        <w:rPr>
          <w:sz w:val="22"/>
          <w:szCs w:val="22"/>
          <w:lang w:val="es-ES_tradnl"/>
        </w:rPr>
      </w:pPr>
      <w:r w:rsidRPr="008C683E">
        <w:rPr>
          <w:sz w:val="22"/>
          <w:szCs w:val="22"/>
          <w:lang w:val="es-ES_tradnl"/>
        </w:rPr>
        <w:t xml:space="preserve">El Departamento de pertenencia </w:t>
      </w:r>
      <w:r>
        <w:rPr>
          <w:sz w:val="22"/>
          <w:szCs w:val="22"/>
          <w:lang w:val="es-ES_tradnl"/>
        </w:rPr>
        <w:t>enviará</w:t>
      </w:r>
      <w:r w:rsidRPr="008C683E">
        <w:rPr>
          <w:sz w:val="22"/>
          <w:szCs w:val="22"/>
          <w:lang w:val="es-ES_tradnl"/>
        </w:rPr>
        <w:t xml:space="preserve"> al Consejo Coordinador del PROMAT los ejemplares de Tesis junto con la resolución, del Consejo Departamental correspondiente, recomendando jurados externos e internos para  juzgar los trabajos de Tesis y participar de la defensa oral de la misma. El Consejo Coordinador analizará dicha presentación y en caso de ser aprobada, avalará y enviará la misma a </w:t>
      </w: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w:t>
      </w:r>
    </w:p>
    <w:p w:rsidR="009D64CE" w:rsidRPr="008C683E" w:rsidRDefault="009D64CE" w:rsidP="009D64CE">
      <w:pPr>
        <w:numPr>
          <w:ilvl w:val="0"/>
          <w:numId w:val="4"/>
        </w:numPr>
        <w:spacing w:line="360" w:lineRule="auto"/>
        <w:jc w:val="both"/>
        <w:rPr>
          <w:sz w:val="22"/>
          <w:szCs w:val="22"/>
          <w:lang w:val="es-ES_tradnl"/>
        </w:rPr>
      </w:pPr>
      <w:r>
        <w:rPr>
          <w:sz w:val="22"/>
          <w:szCs w:val="22"/>
          <w:lang w:val="es-ES_tradnl"/>
        </w:rPr>
        <w:t>Posteriormente</w:t>
      </w:r>
      <w:r w:rsidRPr="008C683E">
        <w:rPr>
          <w:sz w:val="22"/>
          <w:szCs w:val="22"/>
          <w:lang w:val="es-ES_tradnl"/>
        </w:rPr>
        <w:t xml:space="preserve"> </w:t>
      </w: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se expedirá respecto de la presentación. En caso afirmativo, y una vez que </w:t>
      </w: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le remita el expediente completo a </w:t>
      </w:r>
      <w:smartTag w:uri="urn:schemas-microsoft-com:office:smarttags" w:element="PersonName">
        <w:smartTagPr>
          <w:attr w:name="ProductID" w:val="la Unidad Acad￩mica"/>
        </w:smartTagPr>
        <w:smartTag w:uri="urn:schemas-microsoft-com:office:smarttags" w:element="PersonName">
          <w:smartTagPr>
            <w:attr w:name="ProductID" w:val="la Unidad"/>
          </w:smartTagPr>
          <w:r w:rsidRPr="008C683E">
            <w:rPr>
              <w:sz w:val="22"/>
              <w:szCs w:val="22"/>
              <w:lang w:val="es-ES_tradnl"/>
            </w:rPr>
            <w:t>la Unidad</w:t>
          </w:r>
        </w:smartTag>
        <w:r w:rsidRPr="008C683E">
          <w:rPr>
            <w:sz w:val="22"/>
            <w:szCs w:val="22"/>
            <w:lang w:val="es-ES_tradnl"/>
          </w:rPr>
          <w:t xml:space="preserve"> Académica</w:t>
        </w:r>
      </w:smartTag>
      <w:r w:rsidRPr="008C683E">
        <w:rPr>
          <w:sz w:val="22"/>
          <w:szCs w:val="22"/>
          <w:lang w:val="es-ES_tradnl"/>
        </w:rPr>
        <w:t xml:space="preserve"> de pertenencia del </w:t>
      </w:r>
      <w:proofErr w:type="spellStart"/>
      <w:r w:rsidRPr="008C683E">
        <w:rPr>
          <w:sz w:val="22"/>
          <w:szCs w:val="22"/>
          <w:lang w:val="es-ES_tradnl"/>
        </w:rPr>
        <w:t>Tesista</w:t>
      </w:r>
      <w:proofErr w:type="spellEnd"/>
      <w:r w:rsidRPr="008C683E">
        <w:rPr>
          <w:sz w:val="22"/>
          <w:szCs w:val="22"/>
          <w:lang w:val="es-ES_tradnl"/>
        </w:rPr>
        <w:t xml:space="preserve"> para el acto académico de defensa de tesis, ésta deberá notificar la fecha de defensa de la tesis al Consejo Coordinador del PROMAT. </w:t>
      </w:r>
    </w:p>
    <w:p w:rsidR="009D64CE" w:rsidRPr="008C683E" w:rsidRDefault="009D64CE" w:rsidP="009D64CE">
      <w:pPr>
        <w:numPr>
          <w:ilvl w:val="0"/>
          <w:numId w:val="4"/>
        </w:numPr>
        <w:spacing w:line="360" w:lineRule="auto"/>
        <w:jc w:val="both"/>
        <w:rPr>
          <w:sz w:val="22"/>
          <w:szCs w:val="22"/>
          <w:lang w:val="es-ES_tradnl"/>
        </w:rPr>
      </w:pPr>
      <w:smartTag w:uri="urn:schemas-microsoft-com:office:smarttags" w:element="PersonName">
        <w:smartTagPr>
          <w:attr w:name="ProductID" w:val="la Unidad Acad￩mica"/>
        </w:smartTagPr>
        <w:r w:rsidRPr="008C683E">
          <w:rPr>
            <w:sz w:val="22"/>
            <w:szCs w:val="22"/>
            <w:lang w:val="es-ES_tradnl"/>
          </w:rPr>
          <w:t>La Unidad Académica</w:t>
        </w:r>
      </w:smartTag>
      <w:r w:rsidRPr="008C683E">
        <w:rPr>
          <w:sz w:val="22"/>
          <w:szCs w:val="22"/>
          <w:lang w:val="es-ES_tradnl"/>
        </w:rPr>
        <w:t xml:space="preserve"> de pertenencia del </w:t>
      </w:r>
      <w:proofErr w:type="spellStart"/>
      <w:r w:rsidRPr="008C683E">
        <w:rPr>
          <w:sz w:val="22"/>
          <w:szCs w:val="22"/>
          <w:lang w:val="es-ES_tradnl"/>
        </w:rPr>
        <w:t>Tesista</w:t>
      </w:r>
      <w:proofErr w:type="spellEnd"/>
      <w:r w:rsidRPr="008C683E">
        <w:rPr>
          <w:sz w:val="22"/>
          <w:szCs w:val="22"/>
          <w:lang w:val="es-ES_tradnl"/>
        </w:rPr>
        <w:t xml:space="preserve"> también enviará una copia de los Dictámenes de </w:t>
      </w:r>
      <w:smartTag w:uri="urn:schemas-microsoft-com:office:smarttags" w:element="PersonName">
        <w:smartTagPr>
          <w:attr w:name="ProductID" w:val="la Tesis"/>
        </w:smartTagPr>
        <w:r w:rsidRPr="008C683E">
          <w:rPr>
            <w:sz w:val="22"/>
            <w:szCs w:val="22"/>
            <w:lang w:val="es-ES_tradnl"/>
          </w:rPr>
          <w:t>la Tesis</w:t>
        </w:r>
      </w:smartTag>
      <w:r w:rsidRPr="008C683E">
        <w:rPr>
          <w:sz w:val="22"/>
          <w:szCs w:val="22"/>
          <w:lang w:val="es-ES_tradnl"/>
        </w:rPr>
        <w:t xml:space="preserve"> al Consejo Coordinador del PROMAT.  </w:t>
      </w:r>
    </w:p>
    <w:p w:rsidR="009D64CE" w:rsidRPr="008C683E" w:rsidRDefault="009D64CE" w:rsidP="009D64CE">
      <w:pPr>
        <w:numPr>
          <w:ilvl w:val="0"/>
          <w:numId w:val="4"/>
        </w:numPr>
        <w:spacing w:line="360" w:lineRule="auto"/>
        <w:jc w:val="both"/>
        <w:rPr>
          <w:sz w:val="22"/>
          <w:szCs w:val="22"/>
          <w:lang w:val="es-ES_tradnl"/>
        </w:rPr>
      </w:pPr>
      <w:r w:rsidRPr="008C683E">
        <w:rPr>
          <w:sz w:val="22"/>
          <w:szCs w:val="22"/>
          <w:lang w:val="es-ES_tradnl"/>
        </w:rPr>
        <w:t xml:space="preserve">En el caso de que </w:t>
      </w: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considere improcedente la presentación y por lo tanto sea rechazada y remitida a </w:t>
      </w:r>
      <w:smartTag w:uri="urn:schemas-microsoft-com:office:smarttags" w:element="PersonName">
        <w:smartTagPr>
          <w:attr w:name="ProductID" w:val="la Unidad Acad￩mica"/>
        </w:smartTagPr>
        <w:smartTag w:uri="urn:schemas-microsoft-com:office:smarttags" w:element="PersonName">
          <w:smartTagPr>
            <w:attr w:name="ProductID" w:val="la Unidad"/>
          </w:smartTagPr>
          <w:r w:rsidRPr="008C683E">
            <w:rPr>
              <w:sz w:val="22"/>
              <w:szCs w:val="22"/>
              <w:lang w:val="es-ES_tradnl"/>
            </w:rPr>
            <w:t>la Unidad</w:t>
          </w:r>
        </w:smartTag>
        <w:r w:rsidRPr="008C683E">
          <w:rPr>
            <w:sz w:val="22"/>
            <w:szCs w:val="22"/>
            <w:lang w:val="es-ES_tradnl"/>
          </w:rPr>
          <w:t xml:space="preserve"> Académica</w:t>
        </w:r>
      </w:smartTag>
      <w:r w:rsidRPr="008C683E">
        <w:rPr>
          <w:sz w:val="22"/>
          <w:szCs w:val="22"/>
          <w:lang w:val="es-ES_tradnl"/>
        </w:rPr>
        <w:t xml:space="preserve"> en la que inició el trámite, ésta también notificará mediante nota al Consejo Coordinador del PROMAT el resultado de la tramitación.</w:t>
      </w:r>
    </w:p>
    <w:p w:rsidR="009D64CE" w:rsidRPr="008C683E" w:rsidRDefault="009D64CE" w:rsidP="009D64CE">
      <w:pPr>
        <w:spacing w:line="360" w:lineRule="auto"/>
        <w:jc w:val="both"/>
        <w:rPr>
          <w:sz w:val="22"/>
          <w:szCs w:val="22"/>
          <w:lang w:val="es-ES_tradnl"/>
        </w:rPr>
      </w:pPr>
    </w:p>
    <w:p w:rsidR="009D64CE" w:rsidRPr="00C714F2" w:rsidRDefault="009D64CE" w:rsidP="009D64CE">
      <w:pPr>
        <w:spacing w:line="360" w:lineRule="auto"/>
        <w:jc w:val="both"/>
        <w:rPr>
          <w:sz w:val="22"/>
          <w:szCs w:val="22"/>
          <w:lang w:val="es-ES_tradnl"/>
        </w:rPr>
      </w:pPr>
      <w:r w:rsidRPr="008C683E">
        <w:rPr>
          <w:sz w:val="22"/>
          <w:szCs w:val="22"/>
          <w:lang w:val="es-ES_tradnl"/>
        </w:rPr>
        <w:t xml:space="preserve">Art. 13. </w:t>
      </w:r>
      <w:r w:rsidRPr="008C683E">
        <w:rPr>
          <w:b/>
          <w:sz w:val="22"/>
          <w:szCs w:val="22"/>
          <w:lang w:val="es-ES_tradnl"/>
        </w:rPr>
        <w:t xml:space="preserve">Baja o cambios dentro de programa de posgrado. </w:t>
      </w:r>
      <w:r w:rsidRPr="008C683E">
        <w:rPr>
          <w:sz w:val="22"/>
          <w:szCs w:val="22"/>
          <w:lang w:val="es-ES_tradnl"/>
        </w:rPr>
        <w:t xml:space="preserve">Cuando el </w:t>
      </w:r>
      <w:proofErr w:type="spellStart"/>
      <w:r w:rsidRPr="008C683E">
        <w:rPr>
          <w:sz w:val="22"/>
          <w:szCs w:val="22"/>
          <w:lang w:val="es-ES_tradnl"/>
        </w:rPr>
        <w:t>Tesista</w:t>
      </w:r>
      <w:proofErr w:type="spellEnd"/>
      <w:r w:rsidRPr="008C683E">
        <w:rPr>
          <w:sz w:val="22"/>
          <w:szCs w:val="22"/>
          <w:lang w:val="es-ES_tradnl"/>
        </w:rPr>
        <w:t xml:space="preserve"> desee solicitar su baja del PROMAT o bien el cambio de plan de tesis de maestría a doctorado, la solicitud adecuadamente </w:t>
      </w:r>
      <w:r w:rsidRPr="008C683E">
        <w:rPr>
          <w:sz w:val="22"/>
          <w:szCs w:val="22"/>
          <w:lang w:val="es-ES_tradnl"/>
        </w:rPr>
        <w:lastRenderedPageBreak/>
        <w:t xml:space="preserve">fundamentada debe contar con el aval del/los director/es y será ingresada a través de su Unidad Académica de pertenencia quien analizará la solicitud y en caso de ser aceptada, </w:t>
      </w:r>
      <w:r>
        <w:rPr>
          <w:sz w:val="22"/>
          <w:szCs w:val="22"/>
          <w:lang w:val="es-ES_tradnl"/>
        </w:rPr>
        <w:t xml:space="preserve">enviará una resolución con el </w:t>
      </w:r>
      <w:r w:rsidRPr="008C683E">
        <w:rPr>
          <w:sz w:val="22"/>
          <w:szCs w:val="22"/>
          <w:lang w:val="es-ES_tradnl"/>
        </w:rPr>
        <w:t>aval</w:t>
      </w:r>
      <w:r>
        <w:rPr>
          <w:sz w:val="22"/>
          <w:szCs w:val="22"/>
          <w:lang w:val="es-ES_tradnl"/>
        </w:rPr>
        <w:t xml:space="preserve"> </w:t>
      </w:r>
      <w:r w:rsidRPr="008C683E">
        <w:rPr>
          <w:sz w:val="22"/>
          <w:szCs w:val="22"/>
          <w:lang w:val="es-ES_tradnl"/>
        </w:rPr>
        <w:t xml:space="preserve">al Consejo Coordinador del PROMAT. Este a su vez emitirá dictamen sobre la propuesta y en caso de ser afirmativo enviará la presentación a </w:t>
      </w:r>
      <w:smartTag w:uri="urn:schemas-microsoft-com:office:smarttags" w:element="PersonName">
        <w:smartTagPr>
          <w:attr w:name="ProductID" w:val="la SGPEC. Posteriormente"/>
        </w:smartTagP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w:t>
        </w:r>
        <w:r>
          <w:rPr>
            <w:sz w:val="22"/>
            <w:szCs w:val="22"/>
            <w:lang w:val="es-ES_tradnl"/>
          </w:rPr>
          <w:t>Posteriormente</w:t>
        </w:r>
      </w:smartTag>
      <w:r>
        <w:rPr>
          <w:sz w:val="22"/>
          <w:szCs w:val="22"/>
          <w:lang w:val="es-ES_tradnl"/>
        </w:rPr>
        <w:t xml:space="preserve">, </w:t>
      </w:r>
      <w:smartTag w:uri="urn:schemas-microsoft-com:office:smarttags" w:element="PersonName">
        <w:smartTagPr>
          <w:attr w:name="ProductID" w:val="la SGPEC"/>
        </w:smartTagPr>
        <w:r w:rsidRPr="008C683E">
          <w:rPr>
            <w:sz w:val="22"/>
            <w:szCs w:val="22"/>
            <w:lang w:val="es-ES_tradnl"/>
          </w:rPr>
          <w:t>la SGPEC</w:t>
        </w:r>
      </w:smartTag>
      <w:r w:rsidRPr="008C683E">
        <w:rPr>
          <w:sz w:val="22"/>
          <w:szCs w:val="22"/>
          <w:lang w:val="es-ES_tradnl"/>
        </w:rPr>
        <w:t xml:space="preserve"> se expedirá respecto de la solicitud, informando a </w:t>
      </w:r>
      <w:smartTag w:uri="urn:schemas-microsoft-com:office:smarttags" w:element="PersonName">
        <w:smartTagPr>
          <w:attr w:name="ProductID" w:val="la Unidad Acad￩mica"/>
        </w:smartTagPr>
        <w:smartTag w:uri="urn:schemas-microsoft-com:office:smarttags" w:element="PersonName">
          <w:smartTagPr>
            <w:attr w:name="ProductID" w:val="la Unidad"/>
          </w:smartTagPr>
          <w:r w:rsidRPr="008C683E">
            <w:rPr>
              <w:sz w:val="22"/>
              <w:szCs w:val="22"/>
              <w:lang w:val="es-ES_tradnl"/>
            </w:rPr>
            <w:t>la Unidad</w:t>
          </w:r>
        </w:smartTag>
        <w:r w:rsidRPr="008C683E">
          <w:rPr>
            <w:sz w:val="22"/>
            <w:szCs w:val="22"/>
            <w:lang w:val="es-ES_tradnl"/>
          </w:rPr>
          <w:t xml:space="preserve"> Académica</w:t>
        </w:r>
      </w:smartTag>
      <w:r w:rsidRPr="008C683E">
        <w:rPr>
          <w:sz w:val="22"/>
          <w:szCs w:val="22"/>
          <w:lang w:val="es-ES_tradnl"/>
        </w:rPr>
        <w:t xml:space="preserve"> de pertinencia y este notificará el resultado del trámite mediante nota al Consejo Coordinador del PROMAT.</w:t>
      </w:r>
      <w:r w:rsidRPr="00C714F2">
        <w:rPr>
          <w:sz w:val="22"/>
          <w:szCs w:val="22"/>
          <w:lang w:val="es-ES_tradnl"/>
        </w:rPr>
        <w:t xml:space="preserve"> </w:t>
      </w:r>
    </w:p>
    <w:p w:rsidR="009D64CE" w:rsidRPr="00C714F2" w:rsidRDefault="009D64CE" w:rsidP="009D64CE">
      <w:pPr>
        <w:spacing w:line="360" w:lineRule="auto"/>
        <w:jc w:val="both"/>
        <w:rPr>
          <w:sz w:val="22"/>
          <w:szCs w:val="22"/>
          <w:lang w:val="es-ES_tradnl"/>
        </w:rPr>
      </w:pPr>
    </w:p>
    <w:p w:rsidR="009D64CE" w:rsidRPr="00C714F2" w:rsidRDefault="009D64CE" w:rsidP="009D64CE">
      <w:pPr>
        <w:spacing w:line="360" w:lineRule="auto"/>
        <w:jc w:val="both"/>
        <w:rPr>
          <w:sz w:val="22"/>
          <w:szCs w:val="22"/>
          <w:lang w:val="es-ES_tradnl"/>
        </w:rPr>
      </w:pPr>
    </w:p>
    <w:p w:rsidR="009D64CE" w:rsidRDefault="009D64CE" w:rsidP="009D64CE">
      <w:pPr>
        <w:spacing w:line="360" w:lineRule="auto"/>
        <w:jc w:val="both"/>
        <w:rPr>
          <w:lang w:val="es-ES_tradnl"/>
        </w:rPr>
      </w:pPr>
    </w:p>
    <w:p w:rsidR="009D64CE" w:rsidRPr="00AC0676" w:rsidRDefault="009D64CE" w:rsidP="009D64CE">
      <w:pPr>
        <w:spacing w:line="360" w:lineRule="auto"/>
        <w:jc w:val="both"/>
        <w:rPr>
          <w:lang w:val="es-ES_tradnl"/>
        </w:rPr>
      </w:pPr>
    </w:p>
    <w:p w:rsidR="009D64CE" w:rsidRPr="000B46D2" w:rsidRDefault="009D64CE" w:rsidP="004B36DE">
      <w:pPr>
        <w:jc w:val="both"/>
        <w:rPr>
          <w:i/>
          <w:sz w:val="12"/>
        </w:rPr>
      </w:pPr>
    </w:p>
    <w:sectPr w:rsidR="009D64CE" w:rsidRPr="000B46D2" w:rsidSect="00127831">
      <w:headerReference w:type="default" r:id="rId7"/>
      <w:pgSz w:w="11907" w:h="16840" w:code="9"/>
      <w:pgMar w:top="2835" w:right="567" w:bottom="851" w:left="1985"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152" w:rsidRDefault="00B70152">
      <w:r>
        <w:separator/>
      </w:r>
    </w:p>
  </w:endnote>
  <w:endnote w:type="continuationSeparator" w:id="0">
    <w:p w:rsidR="00B70152" w:rsidRDefault="00B701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152" w:rsidRDefault="00B70152">
      <w:r>
        <w:separator/>
      </w:r>
    </w:p>
  </w:footnote>
  <w:footnote w:type="continuationSeparator" w:id="0">
    <w:p w:rsidR="00B70152" w:rsidRDefault="00B70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1" w:type="dxa"/>
        <w:right w:w="71" w:type="dxa"/>
      </w:tblCellMar>
      <w:tblLook w:val="0000"/>
    </w:tblPr>
    <w:tblGrid>
      <w:gridCol w:w="4511"/>
    </w:tblGrid>
    <w:tr w:rsidR="00BA02CE">
      <w:trPr>
        <w:trHeight w:val="1992"/>
      </w:trPr>
      <w:tc>
        <w:tcPr>
          <w:tcW w:w="4511" w:type="dxa"/>
        </w:tcPr>
        <w:p w:rsidR="00BA02CE" w:rsidRDefault="009A226E" w:rsidP="00842FDF">
          <w:pPr>
            <w:pStyle w:val="Encabezado"/>
            <w:jc w:val="center"/>
            <w:rPr>
              <w:i/>
              <w:sz w:val="16"/>
            </w:rPr>
          </w:pPr>
          <w:r>
            <w:rPr>
              <w:i/>
              <w:noProof/>
              <w:sz w:val="16"/>
            </w:rPr>
            <w:drawing>
              <wp:inline distT="0" distB="0" distL="0" distR="0">
                <wp:extent cx="925195" cy="914400"/>
                <wp:effectExtent l="1905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5195" cy="914400"/>
                        </a:xfrm>
                        <a:prstGeom prst="rect">
                          <a:avLst/>
                        </a:prstGeom>
                        <a:noFill/>
                        <a:ln w="9525">
                          <a:noFill/>
                          <a:miter lim="800000"/>
                          <a:headEnd/>
                          <a:tailEnd/>
                        </a:ln>
                      </pic:spPr>
                    </pic:pic>
                  </a:graphicData>
                </a:graphic>
              </wp:inline>
            </w:drawing>
          </w:r>
        </w:p>
        <w:p w:rsidR="00BA02CE" w:rsidRDefault="00BA02CE" w:rsidP="001253DB">
          <w:pPr>
            <w:pStyle w:val="Encabezado"/>
            <w:jc w:val="center"/>
            <w:rPr>
              <w:i/>
            </w:rPr>
          </w:pPr>
          <w:r w:rsidRPr="001253DB">
            <w:rPr>
              <w:i/>
            </w:rPr>
            <w:t>UNIVERSIDAD NACIONAL DEL SUR</w:t>
          </w:r>
        </w:p>
        <w:p w:rsidR="00BA02CE" w:rsidRPr="001253DB" w:rsidRDefault="00BA02CE" w:rsidP="001253DB">
          <w:pPr>
            <w:pStyle w:val="Encabezado"/>
            <w:jc w:val="center"/>
            <w:rPr>
              <w:i/>
            </w:rPr>
          </w:pPr>
          <w:r>
            <w:rPr>
              <w:i/>
            </w:rPr>
            <w:t>Consejo Superior Universitario</w:t>
          </w:r>
        </w:p>
        <w:p w:rsidR="00BA02CE" w:rsidRDefault="00BA02CE" w:rsidP="001253DB">
          <w:pPr>
            <w:pStyle w:val="Encabezado"/>
            <w:jc w:val="center"/>
            <w:rPr>
              <w:i/>
              <w:sz w:val="16"/>
            </w:rPr>
          </w:pPr>
          <w:r>
            <w:rPr>
              <w:i/>
              <w:sz w:val="16"/>
            </w:rPr>
            <w:t xml:space="preserve"> BAHIA BLANCA - REPUBLICA ARGENTINA</w:t>
          </w:r>
        </w:p>
      </w:tc>
    </w:tr>
  </w:tbl>
  <w:p w:rsidR="00BA02CE" w:rsidRDefault="00BA02C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2494"/>
    <w:multiLevelType w:val="hybridMultilevel"/>
    <w:tmpl w:val="D7020B0A"/>
    <w:lvl w:ilvl="0" w:tplc="2C0A0001">
      <w:start w:val="1"/>
      <w:numFmt w:val="bullet"/>
      <w:lvlText w:val=""/>
      <w:lvlJc w:val="left"/>
      <w:pPr>
        <w:tabs>
          <w:tab w:val="num" w:pos="720"/>
        </w:tabs>
        <w:ind w:left="720" w:hanging="360"/>
      </w:pPr>
      <w:rPr>
        <w:rFonts w:ascii="Symbol" w:hAnsi="Symbol" w:hint="default"/>
      </w:rPr>
    </w:lvl>
    <w:lvl w:ilvl="1" w:tplc="99746FEE">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C0026CD"/>
    <w:multiLevelType w:val="singleLevel"/>
    <w:tmpl w:val="8AD0CF1C"/>
    <w:lvl w:ilvl="0">
      <w:start w:val="1"/>
      <w:numFmt w:val="lowerLetter"/>
      <w:lvlText w:val="%1-"/>
      <w:lvlJc w:val="left"/>
      <w:pPr>
        <w:tabs>
          <w:tab w:val="num" w:pos="1068"/>
        </w:tabs>
        <w:ind w:left="1068" w:hanging="360"/>
      </w:pPr>
      <w:rPr>
        <w:rFonts w:hint="default"/>
      </w:rPr>
    </w:lvl>
  </w:abstractNum>
  <w:abstractNum w:abstractNumId="2">
    <w:nsid w:val="5D6532F4"/>
    <w:multiLevelType w:val="hybridMultilevel"/>
    <w:tmpl w:val="DAB60C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4DB6C1B"/>
    <w:multiLevelType w:val="hybridMultilevel"/>
    <w:tmpl w:val="14AC7370"/>
    <w:lvl w:ilvl="0" w:tplc="0C0A000F">
      <w:start w:val="1"/>
      <w:numFmt w:val="decimal"/>
      <w:lvlText w:val="%1."/>
      <w:lvlJc w:val="left"/>
      <w:pPr>
        <w:tabs>
          <w:tab w:val="num" w:pos="720"/>
        </w:tabs>
        <w:ind w:left="720" w:hanging="360"/>
      </w:pPr>
    </w:lvl>
    <w:lvl w:ilvl="1" w:tplc="99746FEE">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BA02CE"/>
    <w:rsid w:val="000217CA"/>
    <w:rsid w:val="000239B2"/>
    <w:rsid w:val="00025440"/>
    <w:rsid w:val="00032041"/>
    <w:rsid w:val="00040691"/>
    <w:rsid w:val="0004691E"/>
    <w:rsid w:val="000545CF"/>
    <w:rsid w:val="00055D95"/>
    <w:rsid w:val="00061071"/>
    <w:rsid w:val="00062874"/>
    <w:rsid w:val="00076456"/>
    <w:rsid w:val="00076F65"/>
    <w:rsid w:val="000873A0"/>
    <w:rsid w:val="000A07B8"/>
    <w:rsid w:val="000A1CDF"/>
    <w:rsid w:val="000B27A7"/>
    <w:rsid w:val="000B46D2"/>
    <w:rsid w:val="000C0A4A"/>
    <w:rsid w:val="000C1DDC"/>
    <w:rsid w:val="000C4438"/>
    <w:rsid w:val="000C5922"/>
    <w:rsid w:val="000E191F"/>
    <w:rsid w:val="000E7EE9"/>
    <w:rsid w:val="000F7037"/>
    <w:rsid w:val="00102B02"/>
    <w:rsid w:val="00107287"/>
    <w:rsid w:val="0010772C"/>
    <w:rsid w:val="001216FC"/>
    <w:rsid w:val="00121F75"/>
    <w:rsid w:val="001253DB"/>
    <w:rsid w:val="00127831"/>
    <w:rsid w:val="00137B2F"/>
    <w:rsid w:val="00155210"/>
    <w:rsid w:val="00160654"/>
    <w:rsid w:val="00180AE6"/>
    <w:rsid w:val="001936AD"/>
    <w:rsid w:val="001978F5"/>
    <w:rsid w:val="001A6612"/>
    <w:rsid w:val="001B2F5D"/>
    <w:rsid w:val="001B4AB1"/>
    <w:rsid w:val="001B6008"/>
    <w:rsid w:val="001B7C32"/>
    <w:rsid w:val="001C1757"/>
    <w:rsid w:val="001E15DA"/>
    <w:rsid w:val="001F4BBB"/>
    <w:rsid w:val="001F6273"/>
    <w:rsid w:val="00201876"/>
    <w:rsid w:val="0020570A"/>
    <w:rsid w:val="0023282A"/>
    <w:rsid w:val="002328EB"/>
    <w:rsid w:val="00232B5D"/>
    <w:rsid w:val="0023754C"/>
    <w:rsid w:val="002622C2"/>
    <w:rsid w:val="002836A3"/>
    <w:rsid w:val="00286309"/>
    <w:rsid w:val="00293F3F"/>
    <w:rsid w:val="00294A20"/>
    <w:rsid w:val="0029695F"/>
    <w:rsid w:val="002B0CA8"/>
    <w:rsid w:val="002B4A6D"/>
    <w:rsid w:val="002C071C"/>
    <w:rsid w:val="002C20F6"/>
    <w:rsid w:val="002C72BC"/>
    <w:rsid w:val="002D0244"/>
    <w:rsid w:val="002D6453"/>
    <w:rsid w:val="00306617"/>
    <w:rsid w:val="00337535"/>
    <w:rsid w:val="00341914"/>
    <w:rsid w:val="00350804"/>
    <w:rsid w:val="00364580"/>
    <w:rsid w:val="003711EF"/>
    <w:rsid w:val="00377BDD"/>
    <w:rsid w:val="00381DC2"/>
    <w:rsid w:val="003A5E66"/>
    <w:rsid w:val="003A7E3C"/>
    <w:rsid w:val="003D4A83"/>
    <w:rsid w:val="003D7F38"/>
    <w:rsid w:val="0040537D"/>
    <w:rsid w:val="004205E1"/>
    <w:rsid w:val="00435E6F"/>
    <w:rsid w:val="00441D0A"/>
    <w:rsid w:val="00466073"/>
    <w:rsid w:val="00482D3D"/>
    <w:rsid w:val="004837C4"/>
    <w:rsid w:val="00496A85"/>
    <w:rsid w:val="0049774C"/>
    <w:rsid w:val="004A1411"/>
    <w:rsid w:val="004A5864"/>
    <w:rsid w:val="004B2AE8"/>
    <w:rsid w:val="004B36DE"/>
    <w:rsid w:val="004C2EC9"/>
    <w:rsid w:val="004D1AF0"/>
    <w:rsid w:val="004F1CD8"/>
    <w:rsid w:val="004F71C7"/>
    <w:rsid w:val="00503499"/>
    <w:rsid w:val="00521963"/>
    <w:rsid w:val="00543062"/>
    <w:rsid w:val="0056123F"/>
    <w:rsid w:val="00561D8D"/>
    <w:rsid w:val="00566C7B"/>
    <w:rsid w:val="00573B7D"/>
    <w:rsid w:val="005813C0"/>
    <w:rsid w:val="0058610F"/>
    <w:rsid w:val="00587EC3"/>
    <w:rsid w:val="00592B27"/>
    <w:rsid w:val="00593008"/>
    <w:rsid w:val="005A6E37"/>
    <w:rsid w:val="005A78A1"/>
    <w:rsid w:val="005B42AB"/>
    <w:rsid w:val="005B64D7"/>
    <w:rsid w:val="005C50B0"/>
    <w:rsid w:val="005C60B5"/>
    <w:rsid w:val="005D1A37"/>
    <w:rsid w:val="005D494C"/>
    <w:rsid w:val="005D7F12"/>
    <w:rsid w:val="005F0B5E"/>
    <w:rsid w:val="00602018"/>
    <w:rsid w:val="00614AA1"/>
    <w:rsid w:val="006204FA"/>
    <w:rsid w:val="0062059E"/>
    <w:rsid w:val="006347BF"/>
    <w:rsid w:val="006515E8"/>
    <w:rsid w:val="00655E2E"/>
    <w:rsid w:val="006673E9"/>
    <w:rsid w:val="00672B59"/>
    <w:rsid w:val="00674C9D"/>
    <w:rsid w:val="00693F24"/>
    <w:rsid w:val="006A4EF3"/>
    <w:rsid w:val="006E1CEE"/>
    <w:rsid w:val="006E1E84"/>
    <w:rsid w:val="006E1F64"/>
    <w:rsid w:val="006E4362"/>
    <w:rsid w:val="006F227E"/>
    <w:rsid w:val="00700E73"/>
    <w:rsid w:val="00701746"/>
    <w:rsid w:val="00714592"/>
    <w:rsid w:val="00714F7E"/>
    <w:rsid w:val="007252DA"/>
    <w:rsid w:val="007266C2"/>
    <w:rsid w:val="0073567A"/>
    <w:rsid w:val="00735920"/>
    <w:rsid w:val="007449A9"/>
    <w:rsid w:val="00753EB3"/>
    <w:rsid w:val="007813F5"/>
    <w:rsid w:val="007948B2"/>
    <w:rsid w:val="00797091"/>
    <w:rsid w:val="007A496F"/>
    <w:rsid w:val="007A7BC6"/>
    <w:rsid w:val="007C0065"/>
    <w:rsid w:val="007D0D73"/>
    <w:rsid w:val="007E70C2"/>
    <w:rsid w:val="007F3C53"/>
    <w:rsid w:val="00804CD5"/>
    <w:rsid w:val="00805264"/>
    <w:rsid w:val="0081073E"/>
    <w:rsid w:val="00817614"/>
    <w:rsid w:val="00820405"/>
    <w:rsid w:val="00820E6A"/>
    <w:rsid w:val="00820E73"/>
    <w:rsid w:val="008222F4"/>
    <w:rsid w:val="008248DE"/>
    <w:rsid w:val="00835703"/>
    <w:rsid w:val="008364F8"/>
    <w:rsid w:val="00842D5F"/>
    <w:rsid w:val="00842FDF"/>
    <w:rsid w:val="00854199"/>
    <w:rsid w:val="00860A24"/>
    <w:rsid w:val="0086126F"/>
    <w:rsid w:val="00874E3D"/>
    <w:rsid w:val="00875A35"/>
    <w:rsid w:val="0089373D"/>
    <w:rsid w:val="0089632D"/>
    <w:rsid w:val="008A2332"/>
    <w:rsid w:val="008A245E"/>
    <w:rsid w:val="008A3A2C"/>
    <w:rsid w:val="008C7BA9"/>
    <w:rsid w:val="008E0682"/>
    <w:rsid w:val="008F3D2D"/>
    <w:rsid w:val="008F7866"/>
    <w:rsid w:val="00911BD1"/>
    <w:rsid w:val="009439BC"/>
    <w:rsid w:val="009473B2"/>
    <w:rsid w:val="00955626"/>
    <w:rsid w:val="00956C41"/>
    <w:rsid w:val="00971C1C"/>
    <w:rsid w:val="0097603C"/>
    <w:rsid w:val="00976302"/>
    <w:rsid w:val="00980641"/>
    <w:rsid w:val="009817CD"/>
    <w:rsid w:val="0099014C"/>
    <w:rsid w:val="009A226E"/>
    <w:rsid w:val="009A347B"/>
    <w:rsid w:val="009A3AA5"/>
    <w:rsid w:val="009A471C"/>
    <w:rsid w:val="009A726F"/>
    <w:rsid w:val="009B7CA1"/>
    <w:rsid w:val="009B7E7C"/>
    <w:rsid w:val="009C0FAC"/>
    <w:rsid w:val="009C4195"/>
    <w:rsid w:val="009C5D4A"/>
    <w:rsid w:val="009D64CE"/>
    <w:rsid w:val="009D6D2B"/>
    <w:rsid w:val="009D7832"/>
    <w:rsid w:val="009E649B"/>
    <w:rsid w:val="009F2567"/>
    <w:rsid w:val="009F3D9F"/>
    <w:rsid w:val="00A028D2"/>
    <w:rsid w:val="00A14F18"/>
    <w:rsid w:val="00A359B0"/>
    <w:rsid w:val="00A35DB3"/>
    <w:rsid w:val="00A45655"/>
    <w:rsid w:val="00A55FB2"/>
    <w:rsid w:val="00A57C8C"/>
    <w:rsid w:val="00A61D58"/>
    <w:rsid w:val="00A73E3B"/>
    <w:rsid w:val="00A74788"/>
    <w:rsid w:val="00A748C4"/>
    <w:rsid w:val="00A86FF6"/>
    <w:rsid w:val="00A96F27"/>
    <w:rsid w:val="00A972AF"/>
    <w:rsid w:val="00AA4857"/>
    <w:rsid w:val="00AB11C8"/>
    <w:rsid w:val="00AB4181"/>
    <w:rsid w:val="00AB467A"/>
    <w:rsid w:val="00AC2369"/>
    <w:rsid w:val="00AC6AA9"/>
    <w:rsid w:val="00AE7208"/>
    <w:rsid w:val="00AF3822"/>
    <w:rsid w:val="00B04447"/>
    <w:rsid w:val="00B04839"/>
    <w:rsid w:val="00B21236"/>
    <w:rsid w:val="00B314B4"/>
    <w:rsid w:val="00B418FE"/>
    <w:rsid w:val="00B46A1D"/>
    <w:rsid w:val="00B70152"/>
    <w:rsid w:val="00B73453"/>
    <w:rsid w:val="00B74CFF"/>
    <w:rsid w:val="00B8143D"/>
    <w:rsid w:val="00BA02CE"/>
    <w:rsid w:val="00BA5249"/>
    <w:rsid w:val="00BB1589"/>
    <w:rsid w:val="00BB18CC"/>
    <w:rsid w:val="00BC03CC"/>
    <w:rsid w:val="00BD74D9"/>
    <w:rsid w:val="00BF546D"/>
    <w:rsid w:val="00BF5B12"/>
    <w:rsid w:val="00C01EFA"/>
    <w:rsid w:val="00C04379"/>
    <w:rsid w:val="00C04E4F"/>
    <w:rsid w:val="00C100B8"/>
    <w:rsid w:val="00C44F1C"/>
    <w:rsid w:val="00C50B17"/>
    <w:rsid w:val="00C557C5"/>
    <w:rsid w:val="00C61EE3"/>
    <w:rsid w:val="00C66AFC"/>
    <w:rsid w:val="00C71A6B"/>
    <w:rsid w:val="00C83F29"/>
    <w:rsid w:val="00CA2805"/>
    <w:rsid w:val="00CB3F07"/>
    <w:rsid w:val="00CB4D65"/>
    <w:rsid w:val="00CB5F25"/>
    <w:rsid w:val="00CC23FF"/>
    <w:rsid w:val="00CD042D"/>
    <w:rsid w:val="00CD1310"/>
    <w:rsid w:val="00CE3B10"/>
    <w:rsid w:val="00CE5864"/>
    <w:rsid w:val="00CE730B"/>
    <w:rsid w:val="00CF2202"/>
    <w:rsid w:val="00CF6AFD"/>
    <w:rsid w:val="00D104B5"/>
    <w:rsid w:val="00D1125F"/>
    <w:rsid w:val="00D22A83"/>
    <w:rsid w:val="00D31625"/>
    <w:rsid w:val="00D443B5"/>
    <w:rsid w:val="00D458BE"/>
    <w:rsid w:val="00D53E42"/>
    <w:rsid w:val="00D62CC0"/>
    <w:rsid w:val="00D64215"/>
    <w:rsid w:val="00D65904"/>
    <w:rsid w:val="00D66F9A"/>
    <w:rsid w:val="00D678F3"/>
    <w:rsid w:val="00D77677"/>
    <w:rsid w:val="00D77F36"/>
    <w:rsid w:val="00D8084A"/>
    <w:rsid w:val="00D82ABB"/>
    <w:rsid w:val="00D84893"/>
    <w:rsid w:val="00D86C20"/>
    <w:rsid w:val="00D902E2"/>
    <w:rsid w:val="00D94510"/>
    <w:rsid w:val="00DA6913"/>
    <w:rsid w:val="00DB6D72"/>
    <w:rsid w:val="00DC2CFD"/>
    <w:rsid w:val="00DE2548"/>
    <w:rsid w:val="00DF5000"/>
    <w:rsid w:val="00DF7376"/>
    <w:rsid w:val="00DF7A26"/>
    <w:rsid w:val="00E04E24"/>
    <w:rsid w:val="00E11984"/>
    <w:rsid w:val="00E13D06"/>
    <w:rsid w:val="00E20BEA"/>
    <w:rsid w:val="00E22617"/>
    <w:rsid w:val="00E3004A"/>
    <w:rsid w:val="00E47B42"/>
    <w:rsid w:val="00E54054"/>
    <w:rsid w:val="00E63B14"/>
    <w:rsid w:val="00E7455B"/>
    <w:rsid w:val="00E74D09"/>
    <w:rsid w:val="00E84E38"/>
    <w:rsid w:val="00E949ED"/>
    <w:rsid w:val="00E97AF4"/>
    <w:rsid w:val="00EA34EA"/>
    <w:rsid w:val="00EA70B2"/>
    <w:rsid w:val="00EA7E26"/>
    <w:rsid w:val="00EB46DC"/>
    <w:rsid w:val="00EC57F2"/>
    <w:rsid w:val="00ED4C43"/>
    <w:rsid w:val="00ED67C6"/>
    <w:rsid w:val="00EE6477"/>
    <w:rsid w:val="00EF63B7"/>
    <w:rsid w:val="00F03942"/>
    <w:rsid w:val="00F105EB"/>
    <w:rsid w:val="00F152C2"/>
    <w:rsid w:val="00F21077"/>
    <w:rsid w:val="00F26FF4"/>
    <w:rsid w:val="00F27180"/>
    <w:rsid w:val="00F301C6"/>
    <w:rsid w:val="00F302AA"/>
    <w:rsid w:val="00F31A7C"/>
    <w:rsid w:val="00F46CAD"/>
    <w:rsid w:val="00F57D09"/>
    <w:rsid w:val="00F63F61"/>
    <w:rsid w:val="00F64591"/>
    <w:rsid w:val="00F6693A"/>
    <w:rsid w:val="00F739DA"/>
    <w:rsid w:val="00F75A3E"/>
    <w:rsid w:val="00F76303"/>
    <w:rsid w:val="00F85E0A"/>
    <w:rsid w:val="00F903BF"/>
    <w:rsid w:val="00F974A9"/>
    <w:rsid w:val="00FA5BB6"/>
    <w:rsid w:val="00FC10BB"/>
    <w:rsid w:val="00FC471C"/>
    <w:rsid w:val="00FD0A4F"/>
    <w:rsid w:val="00FE4AC6"/>
    <w:rsid w:val="00FE7B61"/>
    <w:rsid w:val="00FF6AE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2C2"/>
    <w:rPr>
      <w:sz w:val="24"/>
      <w:szCs w:val="24"/>
    </w:rPr>
  </w:style>
  <w:style w:type="paragraph" w:styleId="Ttulo1">
    <w:name w:val="heading 1"/>
    <w:basedOn w:val="Normal"/>
    <w:next w:val="Normal"/>
    <w:qFormat/>
    <w:rsid w:val="00805264"/>
    <w:pPr>
      <w:keepNext/>
      <w:jc w:val="center"/>
      <w:outlineLvl w:val="0"/>
    </w:pPr>
    <w:rPr>
      <w:b/>
    </w:rPr>
  </w:style>
  <w:style w:type="paragraph" w:styleId="Ttulo2">
    <w:name w:val="heading 2"/>
    <w:basedOn w:val="Normal"/>
    <w:next w:val="Normal"/>
    <w:qFormat/>
    <w:rsid w:val="00805264"/>
    <w:pPr>
      <w:keepNext/>
      <w:jc w:val="center"/>
      <w:outlineLvl w:val="1"/>
    </w:pPr>
    <w:rPr>
      <w:b/>
    </w:rPr>
  </w:style>
  <w:style w:type="paragraph" w:styleId="Ttulo3">
    <w:name w:val="heading 3"/>
    <w:basedOn w:val="Normal"/>
    <w:next w:val="Normal"/>
    <w:qFormat/>
    <w:rsid w:val="00805264"/>
    <w:pPr>
      <w:keepNext/>
      <w:jc w:val="center"/>
      <w:outlineLvl w:val="2"/>
    </w:pPr>
    <w:rPr>
      <w:rFonts w:ascii="Verdana" w:hAnsi="Verdana"/>
      <w:i/>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05264"/>
    <w:pPr>
      <w:jc w:val="both"/>
    </w:pPr>
  </w:style>
  <w:style w:type="paragraph" w:styleId="Textosinformato">
    <w:name w:val="Plain Text"/>
    <w:basedOn w:val="Normal"/>
    <w:rsid w:val="00805264"/>
    <w:rPr>
      <w:rFonts w:ascii="Courier New" w:hAnsi="Courier New"/>
    </w:rPr>
  </w:style>
  <w:style w:type="paragraph" w:styleId="Encabezado">
    <w:name w:val="header"/>
    <w:basedOn w:val="Normal"/>
    <w:rsid w:val="00805264"/>
    <w:pPr>
      <w:tabs>
        <w:tab w:val="center" w:pos="4419"/>
        <w:tab w:val="right" w:pos="8838"/>
      </w:tabs>
    </w:pPr>
  </w:style>
  <w:style w:type="paragraph" w:styleId="Piedepgina">
    <w:name w:val="footer"/>
    <w:basedOn w:val="Normal"/>
    <w:rsid w:val="00805264"/>
    <w:pPr>
      <w:tabs>
        <w:tab w:val="center" w:pos="4419"/>
        <w:tab w:val="right" w:pos="8838"/>
      </w:tabs>
    </w:pPr>
  </w:style>
  <w:style w:type="paragraph" w:styleId="Textodeglobo">
    <w:name w:val="Balloon Text"/>
    <w:basedOn w:val="Normal"/>
    <w:semiHidden/>
    <w:rsid w:val="00805264"/>
    <w:rPr>
      <w:rFonts w:ascii="Tahoma" w:hAnsi="Tahoma" w:cs="Tahoma"/>
      <w:sz w:val="16"/>
      <w:szCs w:val="16"/>
    </w:rPr>
  </w:style>
  <w:style w:type="paragraph" w:styleId="Sangradetextonormal">
    <w:name w:val="Body Text Indent"/>
    <w:basedOn w:val="Normal"/>
    <w:rsid w:val="002622C2"/>
    <w:pPr>
      <w:ind w:firstLine="708"/>
      <w:jc w:val="both"/>
    </w:pPr>
    <w:rPr>
      <w:szCs w:val="20"/>
    </w:rPr>
  </w:style>
  <w:style w:type="paragraph" w:styleId="Sangra2detindependiente">
    <w:name w:val="Body Text Indent 2"/>
    <w:basedOn w:val="Normal"/>
    <w:rsid w:val="002622C2"/>
    <w:pPr>
      <w:ind w:firstLine="708"/>
    </w:pPr>
    <w:rPr>
      <w:szCs w:val="20"/>
      <w:lang w:val="es-AR"/>
    </w:rPr>
  </w:style>
  <w:style w:type="paragraph" w:styleId="Textoindependiente2">
    <w:name w:val="Body Text 2"/>
    <w:basedOn w:val="Normal"/>
    <w:link w:val="Textoindependiente2Car"/>
    <w:rsid w:val="00D66F9A"/>
    <w:pPr>
      <w:spacing w:after="120" w:line="480" w:lineRule="auto"/>
    </w:pPr>
  </w:style>
  <w:style w:type="character" w:customStyle="1" w:styleId="Textoindependiente2Car">
    <w:name w:val="Texto independiente 2 Car"/>
    <w:basedOn w:val="Fuentedeprrafopredeter"/>
    <w:link w:val="Textoindependiente2"/>
    <w:rsid w:val="00D66F9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2129</Words>
  <Characters>11794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UNIVERSIDAD NACIONAL DEL SUR</vt:lpstr>
    </vt:vector>
  </TitlesOfParts>
  <Company>UNIVERSIDAD NACIONAL DEL SUR</Company>
  <LinksUpToDate>false</LinksUpToDate>
  <CharactersWithSpaces>13896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NACIONAL DEL SUR</dc:title>
  <dc:subject/>
  <dc:creator>Carmen</dc:creator>
  <cp:keywords/>
  <cp:lastModifiedBy>melisei</cp:lastModifiedBy>
  <cp:revision>2</cp:revision>
  <cp:lastPrinted>2007-11-15T11:11:00Z</cp:lastPrinted>
  <dcterms:created xsi:type="dcterms:W3CDTF">2012-09-05T14:45:00Z</dcterms:created>
  <dcterms:modified xsi:type="dcterms:W3CDTF">2012-09-05T14:45:00Z</dcterms:modified>
</cp:coreProperties>
</file>